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BA8DE" w14:textId="77CF1C4C" w:rsidR="009347AA" w:rsidRPr="00574660" w:rsidRDefault="006F6B8D" w:rsidP="00DB7866">
      <w:pPr>
        <w:tabs>
          <w:tab w:val="center" w:pos="4536"/>
          <w:tab w:val="right" w:pos="9923"/>
        </w:tabs>
        <w:spacing w:after="120" w:line="240" w:lineRule="auto"/>
        <w:jc w:val="both"/>
        <w:rPr>
          <w:color w:val="000000" w:themeColor="text1"/>
        </w:rPr>
      </w:pPr>
      <w:r w:rsidRPr="00574660">
        <w:rPr>
          <w:rFonts w:eastAsia="Malgun Gothic"/>
          <w:b/>
          <w:bCs/>
          <w:color w:val="000000" w:themeColor="text1"/>
          <w:sz w:val="28"/>
        </w:rPr>
        <w:t xml:space="preserve">3GPP TSG RAN </w:t>
      </w:r>
      <w:r w:rsidR="007C27D3" w:rsidRPr="00574660">
        <w:rPr>
          <w:rFonts w:eastAsia="Malgun Gothic"/>
          <w:b/>
          <w:bCs/>
          <w:color w:val="000000" w:themeColor="text1"/>
          <w:sz w:val="28"/>
        </w:rPr>
        <w:t xml:space="preserve">WG5 Meeting </w:t>
      </w:r>
      <w:r w:rsidR="00981CFD" w:rsidRPr="00574660">
        <w:rPr>
          <w:rFonts w:eastAsia="Malgun Gothic"/>
          <w:b/>
          <w:bCs/>
          <w:color w:val="000000" w:themeColor="text1"/>
          <w:sz w:val="28"/>
        </w:rPr>
        <w:t>#</w:t>
      </w:r>
      <w:r w:rsidR="00574660" w:rsidRPr="00574660">
        <w:rPr>
          <w:rFonts w:eastAsia="Malgun Gothic"/>
          <w:b/>
          <w:bCs/>
          <w:color w:val="000000" w:themeColor="text1"/>
          <w:sz w:val="28"/>
        </w:rPr>
        <w:t>99</w:t>
      </w:r>
      <w:r w:rsidR="00954A41" w:rsidRPr="00574660">
        <w:rPr>
          <w:rFonts w:eastAsia="Malgun Gothic"/>
          <w:b/>
          <w:bCs/>
          <w:color w:val="000000" w:themeColor="text1"/>
          <w:sz w:val="28"/>
        </w:rPr>
        <w:t xml:space="preserve"> </w:t>
      </w:r>
      <w:r w:rsidR="00954A41" w:rsidRPr="00574660">
        <w:rPr>
          <w:rFonts w:eastAsia="Malgun Gothic"/>
          <w:b/>
          <w:bCs/>
          <w:color w:val="000000" w:themeColor="text1"/>
          <w:sz w:val="28"/>
        </w:rPr>
        <w:tab/>
      </w:r>
      <w:r w:rsidR="00A84954" w:rsidRPr="00574660">
        <w:rPr>
          <w:rFonts w:eastAsia="Malgun Gothic"/>
          <w:b/>
          <w:bCs/>
          <w:color w:val="000000" w:themeColor="text1"/>
          <w:sz w:val="28"/>
        </w:rPr>
        <w:t>R5-</w:t>
      </w:r>
      <w:r w:rsidR="00451BAB" w:rsidRPr="00574660">
        <w:rPr>
          <w:rFonts w:eastAsia="Malgun Gothic"/>
          <w:b/>
          <w:bCs/>
          <w:color w:val="000000" w:themeColor="text1"/>
          <w:sz w:val="28"/>
        </w:rPr>
        <w:t>233</w:t>
      </w:r>
      <w:r w:rsidR="00451BAB">
        <w:rPr>
          <w:rFonts w:eastAsia="Malgun Gothic"/>
          <w:b/>
          <w:bCs/>
          <w:color w:val="000000" w:themeColor="text1"/>
          <w:sz w:val="28"/>
        </w:rPr>
        <w:t>679</w:t>
      </w:r>
    </w:p>
    <w:p w14:paraId="0F806D10" w14:textId="77777777" w:rsidR="00F326A1" w:rsidRPr="00574660" w:rsidRDefault="00F326A1" w:rsidP="00B81FC7">
      <w:pPr>
        <w:rPr>
          <w:rFonts w:eastAsia="Malgun Gothic"/>
          <w:b/>
          <w:bCs/>
          <w:color w:val="000000" w:themeColor="text1"/>
          <w:sz w:val="28"/>
          <w:lang w:eastAsia="ko-KR"/>
        </w:rPr>
      </w:pPr>
      <w:r w:rsidRPr="00574660">
        <w:rPr>
          <w:rFonts w:eastAsia="Malgun Gothic"/>
          <w:b/>
          <w:bCs/>
          <w:color w:val="000000" w:themeColor="text1"/>
          <w:sz w:val="28"/>
          <w:lang w:eastAsia="ko-KR"/>
        </w:rPr>
        <w:t>Incheon, 22 - 26 May, 2023</w:t>
      </w:r>
    </w:p>
    <w:p w14:paraId="3D0349AA" w14:textId="52BB4565" w:rsidR="00B81FC7" w:rsidRPr="00574660" w:rsidRDefault="00B81FC7" w:rsidP="00B81FC7">
      <w:pPr>
        <w:rPr>
          <w:bCs/>
          <w:color w:val="000000" w:themeColor="text1"/>
        </w:rPr>
      </w:pPr>
      <w:r w:rsidRPr="00574660">
        <w:rPr>
          <w:b/>
          <w:color w:val="000000" w:themeColor="text1"/>
        </w:rPr>
        <w:t>Source:</w:t>
      </w:r>
      <w:r w:rsidRPr="00574660">
        <w:rPr>
          <w:b/>
          <w:color w:val="000000" w:themeColor="text1"/>
        </w:rPr>
        <w:tab/>
      </w:r>
      <w:r w:rsidR="00CC6B35" w:rsidRPr="00574660">
        <w:rPr>
          <w:b/>
          <w:color w:val="000000" w:themeColor="text1"/>
        </w:rPr>
        <w:tab/>
      </w:r>
      <w:r w:rsidR="009271E3" w:rsidRPr="00574660">
        <w:rPr>
          <w:color w:val="000000" w:themeColor="text1"/>
        </w:rPr>
        <w:t>Bluetest</w:t>
      </w:r>
      <w:r w:rsidR="00934C37" w:rsidRPr="00574660">
        <w:rPr>
          <w:color w:val="000000" w:themeColor="text1"/>
        </w:rPr>
        <w:t xml:space="preserve"> </w:t>
      </w:r>
    </w:p>
    <w:p w14:paraId="422DE63C" w14:textId="1F20AADD" w:rsidR="00B81FC7" w:rsidRPr="00574660" w:rsidRDefault="00B81FC7" w:rsidP="008159B1">
      <w:pPr>
        <w:ind w:left="2160" w:hanging="2160"/>
        <w:rPr>
          <w:b/>
          <w:color w:val="000000" w:themeColor="text1"/>
        </w:rPr>
      </w:pPr>
      <w:r w:rsidRPr="00574660">
        <w:rPr>
          <w:b/>
          <w:color w:val="000000" w:themeColor="text1"/>
        </w:rPr>
        <w:t>Title:</w:t>
      </w:r>
      <w:r w:rsidRPr="00574660">
        <w:rPr>
          <w:b/>
          <w:color w:val="000000" w:themeColor="text1"/>
        </w:rPr>
        <w:tab/>
      </w:r>
      <w:r w:rsidR="009271E3" w:rsidRPr="00574660">
        <w:rPr>
          <w:color w:val="000000" w:themeColor="text1"/>
        </w:rPr>
        <w:t>RC M</w:t>
      </w:r>
      <w:r w:rsidR="007C27D3" w:rsidRPr="00574660">
        <w:rPr>
          <w:color w:val="000000" w:themeColor="text1"/>
        </w:rPr>
        <w:t xml:space="preserve">U </w:t>
      </w:r>
      <w:r w:rsidR="00861D05" w:rsidRPr="00574660">
        <w:rPr>
          <w:color w:val="000000" w:themeColor="text1"/>
        </w:rPr>
        <w:t>A</w:t>
      </w:r>
      <w:r w:rsidR="009271E3" w:rsidRPr="00574660">
        <w:rPr>
          <w:color w:val="000000" w:themeColor="text1"/>
        </w:rPr>
        <w:t>nalysis</w:t>
      </w:r>
      <w:r w:rsidR="007C27D3" w:rsidRPr="00574660">
        <w:rPr>
          <w:color w:val="000000" w:themeColor="text1"/>
        </w:rPr>
        <w:t xml:space="preserve"> for NR FR1 TRP-TRS</w:t>
      </w:r>
      <w:r w:rsidR="00C25A9E" w:rsidRPr="00574660">
        <w:rPr>
          <w:color w:val="000000" w:themeColor="text1"/>
        </w:rPr>
        <w:t xml:space="preserve"> Enhancement</w:t>
      </w:r>
      <w:r w:rsidR="00574660" w:rsidRPr="00574660">
        <w:rPr>
          <w:color w:val="000000" w:themeColor="text1"/>
        </w:rPr>
        <w:t xml:space="preserve"> (Rel-18)</w:t>
      </w:r>
    </w:p>
    <w:p w14:paraId="75E65FB7" w14:textId="5F7D8B2A" w:rsidR="00B81FC7" w:rsidRPr="00574660" w:rsidRDefault="00B81FC7" w:rsidP="009218F2">
      <w:pPr>
        <w:pStyle w:val="Caption"/>
        <w:rPr>
          <w:color w:val="000000" w:themeColor="text1"/>
          <w:sz w:val="22"/>
          <w:szCs w:val="22"/>
          <w:lang w:eastAsia="ja-JP"/>
        </w:rPr>
      </w:pPr>
      <w:r w:rsidRPr="00574660">
        <w:rPr>
          <w:rFonts w:eastAsia="SimSun" w:cs="Arial"/>
          <w:bCs w:val="0"/>
          <w:color w:val="000000" w:themeColor="text1"/>
          <w:sz w:val="22"/>
          <w:szCs w:val="22"/>
          <w:lang w:eastAsia="zh-CN"/>
        </w:rPr>
        <w:t>Agenda Item:</w:t>
      </w:r>
      <w:r w:rsidRPr="00574660">
        <w:rPr>
          <w:rFonts w:eastAsia="SimSun" w:cs="Arial"/>
          <w:bCs w:val="0"/>
          <w:color w:val="000000" w:themeColor="text1"/>
          <w:sz w:val="22"/>
          <w:szCs w:val="22"/>
          <w:lang w:eastAsia="zh-CN"/>
        </w:rPr>
        <w:tab/>
      </w:r>
      <w:r w:rsidR="00CC6B35" w:rsidRPr="00574660">
        <w:rPr>
          <w:color w:val="000000" w:themeColor="text1"/>
        </w:rPr>
        <w:tab/>
      </w:r>
      <w:r w:rsidR="00574660" w:rsidRPr="00574660">
        <w:rPr>
          <w:b w:val="0"/>
          <w:color w:val="000000" w:themeColor="text1"/>
          <w:sz w:val="22"/>
          <w:szCs w:val="22"/>
        </w:rPr>
        <w:t>5.3.31.2 Discussion Papers (Measurement Uncertainty (MU) assessment proposals for TR 38.870), Work Plan, TC lists</w:t>
      </w:r>
    </w:p>
    <w:p w14:paraId="21F2DA1B" w14:textId="29BC41D6" w:rsidR="00B81FC7" w:rsidRPr="00526386" w:rsidRDefault="00B81FC7" w:rsidP="00B81FC7">
      <w:pPr>
        <w:rPr>
          <w:sz w:val="18"/>
          <w:szCs w:val="18"/>
        </w:rPr>
      </w:pPr>
      <w:r w:rsidRPr="00526386">
        <w:rPr>
          <w:b/>
        </w:rPr>
        <w:t>Document for:</w:t>
      </w:r>
      <w:r w:rsidRPr="00526386">
        <w:tab/>
      </w:r>
      <w:r w:rsidR="009C0FF1" w:rsidRPr="00526386">
        <w:t xml:space="preserve">Discussion </w:t>
      </w:r>
    </w:p>
    <w:p w14:paraId="7CA60390" w14:textId="28706A59" w:rsidR="00B81FC7" w:rsidRPr="00526386" w:rsidRDefault="00B81FC7" w:rsidP="00B81FC7">
      <w:pPr>
        <w:pStyle w:val="Heading1"/>
        <w:rPr>
          <w:rFonts w:cs="Arial"/>
          <w:lang w:val="en-US"/>
        </w:rPr>
      </w:pPr>
      <w:bookmarkStart w:id="0" w:name="_Ref71296739"/>
      <w:r w:rsidRPr="00526386">
        <w:rPr>
          <w:rFonts w:cs="Arial"/>
          <w:lang w:val="en-US"/>
        </w:rPr>
        <w:t>Introduction</w:t>
      </w:r>
      <w:bookmarkEnd w:id="0"/>
    </w:p>
    <w:p w14:paraId="297528C9" w14:textId="77777777" w:rsidR="00C83BB7" w:rsidRDefault="00C83BB7" w:rsidP="00660855">
      <w:pPr>
        <w:pStyle w:val="Heading2"/>
        <w:rPr>
          <w:rFonts w:cs="Arial"/>
          <w:b w:val="0"/>
          <w:sz w:val="22"/>
          <w:szCs w:val="22"/>
          <w:lang w:val="en-US"/>
        </w:rPr>
      </w:pPr>
      <w:r w:rsidRPr="00C83BB7">
        <w:rPr>
          <w:rFonts w:cs="Arial"/>
          <w:b w:val="0"/>
          <w:sz w:val="22"/>
          <w:szCs w:val="22"/>
          <w:lang w:val="en-US"/>
        </w:rPr>
        <w:t>Continuing the work on the RAN5 MU Work Plan for NR FR1 TRP-TRS Enhancement (Rel-18) [1] and the earlier document R5-231800 from 3GPP TSG RAN WG5 Meeting #98 [2], this document proposes a draft text and discussion to continue this analysis.</w:t>
      </w:r>
    </w:p>
    <w:p w14:paraId="3D86ECB5" w14:textId="38150722" w:rsidR="001C4942" w:rsidRDefault="00660855" w:rsidP="001C4942">
      <w:pPr>
        <w:pStyle w:val="Heading2"/>
      </w:pPr>
      <w:r>
        <w:t>Approach</w:t>
      </w:r>
    </w:p>
    <w:p w14:paraId="77F30565" w14:textId="456071E6" w:rsidR="00EF6DA7" w:rsidRDefault="00EF6DA7" w:rsidP="00660855">
      <w:pPr>
        <w:pStyle w:val="Heading2"/>
        <w:rPr>
          <w:rFonts w:cs="Arial"/>
          <w:b w:val="0"/>
          <w:sz w:val="22"/>
          <w:szCs w:val="22"/>
          <w:lang w:val="en-US" w:eastAsia="zh-CN"/>
        </w:rPr>
      </w:pPr>
      <w:r w:rsidRPr="00EF6DA7">
        <w:rPr>
          <w:rFonts w:cs="Arial"/>
          <w:b w:val="0"/>
          <w:sz w:val="22"/>
          <w:szCs w:val="22"/>
          <w:lang w:val="en-US" w:eastAsia="zh-CN"/>
        </w:rPr>
        <w:t xml:space="preserve">This draft is based primarily on the existing RC method MU tables for TRP and TRS such as Annex A in TR 25.914 [2], </w:t>
      </w:r>
      <w:r w:rsidR="00C47A48">
        <w:rPr>
          <w:rFonts w:cs="Arial"/>
          <w:b w:val="0"/>
          <w:sz w:val="22"/>
          <w:szCs w:val="22"/>
          <w:lang w:val="en-US" w:eastAsia="zh-CN"/>
        </w:rPr>
        <w:t>particularly</w:t>
      </w:r>
      <w:r w:rsidRPr="00EF6DA7">
        <w:rPr>
          <w:rFonts w:cs="Arial"/>
          <w:b w:val="0"/>
          <w:sz w:val="22"/>
          <w:szCs w:val="22"/>
          <w:lang w:val="en-US" w:eastAsia="zh-CN"/>
        </w:rPr>
        <w:t xml:space="preserve"> Tables A.3a, A.3b, A.3c, A.7, and A.8.</w:t>
      </w:r>
      <w:r w:rsidR="00840A29">
        <w:rPr>
          <w:rFonts w:cs="Arial"/>
          <w:b w:val="0"/>
          <w:sz w:val="22"/>
          <w:szCs w:val="22"/>
          <w:lang w:val="en-US" w:eastAsia="zh-CN"/>
        </w:rPr>
        <w:t xml:space="preserve"> Similar tables </w:t>
      </w:r>
      <w:r w:rsidR="0049054A">
        <w:rPr>
          <w:rFonts w:cs="Arial"/>
          <w:b w:val="0"/>
          <w:sz w:val="22"/>
          <w:szCs w:val="22"/>
          <w:lang w:val="en-US" w:eastAsia="zh-CN"/>
        </w:rPr>
        <w:t>can be found</w:t>
      </w:r>
      <w:r w:rsidR="00840A29">
        <w:rPr>
          <w:rFonts w:cs="Arial"/>
          <w:b w:val="0"/>
          <w:sz w:val="22"/>
          <w:szCs w:val="22"/>
          <w:lang w:val="en-US" w:eastAsia="zh-CN"/>
        </w:rPr>
        <w:t xml:space="preserve"> in [</w:t>
      </w:r>
      <w:r w:rsidR="002A75F0">
        <w:rPr>
          <w:rFonts w:cs="Arial"/>
          <w:b w:val="0"/>
          <w:sz w:val="22"/>
          <w:szCs w:val="22"/>
          <w:lang w:val="en-US" w:eastAsia="zh-CN"/>
        </w:rPr>
        <w:t>3</w:t>
      </w:r>
      <w:r w:rsidR="00840A29">
        <w:rPr>
          <w:rFonts w:cs="Arial"/>
          <w:b w:val="0"/>
          <w:sz w:val="22"/>
          <w:szCs w:val="22"/>
          <w:lang w:val="en-US" w:eastAsia="zh-CN"/>
        </w:rPr>
        <w:t xml:space="preserve">] and are </w:t>
      </w:r>
      <w:r w:rsidR="00C47A48">
        <w:rPr>
          <w:rFonts w:cs="Arial"/>
          <w:b w:val="0"/>
          <w:sz w:val="22"/>
          <w:szCs w:val="22"/>
          <w:lang w:val="en-US" w:eastAsia="zh-CN"/>
        </w:rPr>
        <w:t>considered for this draft</w:t>
      </w:r>
      <w:r w:rsidR="00840A29">
        <w:rPr>
          <w:rFonts w:cs="Arial"/>
          <w:b w:val="0"/>
          <w:sz w:val="22"/>
          <w:szCs w:val="22"/>
          <w:lang w:val="en-US" w:eastAsia="zh-CN"/>
        </w:rPr>
        <w:t xml:space="preserve">. </w:t>
      </w:r>
      <w:r w:rsidRPr="00EF6DA7">
        <w:rPr>
          <w:rFonts w:cs="Arial"/>
          <w:b w:val="0"/>
          <w:sz w:val="22"/>
          <w:szCs w:val="22"/>
          <w:lang w:val="en-US" w:eastAsia="zh-CN"/>
        </w:rPr>
        <w:t xml:space="preserve">In addition, as many terms as possible </w:t>
      </w:r>
      <w:r w:rsidR="0049054A">
        <w:rPr>
          <w:rFonts w:cs="Arial"/>
          <w:b w:val="0"/>
          <w:sz w:val="22"/>
          <w:szCs w:val="22"/>
          <w:lang w:val="en-US" w:eastAsia="zh-CN"/>
        </w:rPr>
        <w:t>are</w:t>
      </w:r>
      <w:r w:rsidRPr="00EF6DA7">
        <w:rPr>
          <w:rFonts w:cs="Arial"/>
          <w:b w:val="0"/>
          <w:sz w:val="22"/>
          <w:szCs w:val="22"/>
          <w:lang w:val="en-US" w:eastAsia="zh-CN"/>
        </w:rPr>
        <w:t xml:space="preserve"> aligned with the ongoing work on the reference method AC, in particular Tables B.4.1-1 and B.5.1-1 from [</w:t>
      </w:r>
      <w:r w:rsidR="002A75F0">
        <w:rPr>
          <w:rFonts w:cs="Arial"/>
          <w:b w:val="0"/>
          <w:sz w:val="22"/>
          <w:szCs w:val="22"/>
          <w:lang w:val="en-US" w:eastAsia="zh-CN"/>
        </w:rPr>
        <w:t>3</w:t>
      </w:r>
      <w:r w:rsidRPr="00EF6DA7">
        <w:rPr>
          <w:rFonts w:cs="Arial"/>
          <w:b w:val="0"/>
          <w:sz w:val="22"/>
          <w:szCs w:val="22"/>
          <w:lang w:val="en-US" w:eastAsia="zh-CN"/>
        </w:rPr>
        <w:t>].</w:t>
      </w:r>
    </w:p>
    <w:p w14:paraId="75052826" w14:textId="03BCAAD9" w:rsidR="00660855" w:rsidRDefault="00660855" w:rsidP="00660855">
      <w:pPr>
        <w:pStyle w:val="Heading2"/>
      </w:pPr>
      <w:r>
        <w:t>Common MU Definitions</w:t>
      </w:r>
    </w:p>
    <w:p w14:paraId="49D0E7A2" w14:textId="6AC32A2A" w:rsidR="00B847F6" w:rsidRPr="00496400" w:rsidRDefault="00B847F6" w:rsidP="00496400">
      <w:pPr>
        <w:pStyle w:val="Heading2"/>
        <w:rPr>
          <w:rFonts w:cs="Arial"/>
          <w:b w:val="0"/>
          <w:sz w:val="22"/>
          <w:szCs w:val="22"/>
          <w:lang w:val="en-US"/>
        </w:rPr>
      </w:pPr>
      <w:r w:rsidRPr="00B847F6">
        <w:rPr>
          <w:rFonts w:cs="Arial"/>
          <w:b w:val="0"/>
          <w:sz w:val="22"/>
          <w:szCs w:val="22"/>
          <w:lang w:val="en-US"/>
        </w:rPr>
        <w:t>Some of the terms for measurement uncertainty in the RC method are identical to the reference method AC. Following recent updates to the AC reference approach to MU terms and concerns [3], we add and update the MU tables for the RC approach to align with the AC approach.</w:t>
      </w:r>
    </w:p>
    <w:p w14:paraId="0C93E3B6" w14:textId="6335D35A" w:rsidR="00660855" w:rsidRDefault="00660855" w:rsidP="00660855">
      <w:pPr>
        <w:pStyle w:val="Heading2"/>
      </w:pPr>
      <w:r>
        <w:t xml:space="preserve">RC </w:t>
      </w:r>
      <w:r w:rsidR="00DA0056">
        <w:rPr>
          <w:lang w:val="en-US"/>
        </w:rPr>
        <w:t>Specific</w:t>
      </w:r>
      <w:r>
        <w:t xml:space="preserve"> MU Definitions</w:t>
      </w:r>
    </w:p>
    <w:p w14:paraId="2BC97611" w14:textId="78FB19C1" w:rsidR="00496400" w:rsidRDefault="00496400" w:rsidP="00660855">
      <w:pPr>
        <w:pStyle w:val="Heading2"/>
        <w:rPr>
          <w:rFonts w:cs="Arial"/>
          <w:b w:val="0"/>
          <w:sz w:val="22"/>
          <w:szCs w:val="22"/>
          <w:lang w:val="en-US" w:eastAsia="zh-CN"/>
        </w:rPr>
      </w:pPr>
      <w:r w:rsidRPr="00496400">
        <w:rPr>
          <w:rFonts w:cs="Arial"/>
          <w:b w:val="0"/>
          <w:sz w:val="22"/>
          <w:szCs w:val="22"/>
          <w:lang w:val="en-US" w:eastAsia="zh-CN"/>
        </w:rPr>
        <w:t>In this draft, we align the definitions of MU from the AC approach</w:t>
      </w:r>
      <w:r w:rsidR="003B781E">
        <w:rPr>
          <w:rFonts w:cs="Arial"/>
          <w:b w:val="0"/>
          <w:sz w:val="22"/>
          <w:szCs w:val="22"/>
          <w:lang w:val="en-US" w:eastAsia="zh-CN"/>
        </w:rPr>
        <w:t xml:space="preserve"> from [4]</w:t>
      </w:r>
      <w:r w:rsidRPr="00496400">
        <w:rPr>
          <w:rFonts w:cs="Arial"/>
          <w:b w:val="0"/>
          <w:sz w:val="22"/>
          <w:szCs w:val="22"/>
          <w:lang w:val="en-US" w:eastAsia="zh-CN"/>
        </w:rPr>
        <w:t xml:space="preserve"> with those from the RC approach.</w:t>
      </w:r>
    </w:p>
    <w:p w14:paraId="0367A27A" w14:textId="77777777" w:rsidR="00612CA4" w:rsidRPr="00526386" w:rsidRDefault="00612CA4" w:rsidP="00612CA4">
      <w:pPr>
        <w:pStyle w:val="Heading1"/>
        <w:rPr>
          <w:rFonts w:cs="Arial"/>
          <w:lang w:val="en-US"/>
        </w:rPr>
      </w:pPr>
      <w:r w:rsidRPr="00526386">
        <w:rPr>
          <w:rFonts w:cs="Arial"/>
          <w:lang w:val="en-US"/>
        </w:rPr>
        <w:t>References</w:t>
      </w:r>
    </w:p>
    <w:p w14:paraId="39D0DE7E" w14:textId="73DD5861" w:rsidR="00612CA4" w:rsidRDefault="00612CA4" w:rsidP="00612CA4">
      <w:pPr>
        <w:pStyle w:val="ListParagraph"/>
        <w:numPr>
          <w:ilvl w:val="0"/>
          <w:numId w:val="4"/>
        </w:numPr>
      </w:pPr>
      <w:bookmarkStart w:id="1" w:name="_Ref118389249"/>
      <w:bookmarkStart w:id="2" w:name="_Ref78876470"/>
      <w:bookmarkStart w:id="3" w:name="_Ref71296959"/>
      <w:bookmarkStart w:id="4" w:name="_Ref63094190"/>
      <w:bookmarkStart w:id="5" w:name="_Ref54371581"/>
      <w:bookmarkStart w:id="6" w:name="_Ref47464599"/>
      <w:r w:rsidRPr="00C25A9E">
        <w:t>R5-225924</w:t>
      </w:r>
      <w:r>
        <w:t>, “MU workplan for NR FR1 TRP-TRS Enhancement (Rel-18)”, Rhode &amp; Schwarz, vivo, 3GPP TSG RAN5 Meeting #97-e</w:t>
      </w:r>
      <w:r w:rsidRPr="001E6129">
        <w:t>,</w:t>
      </w:r>
      <w:r>
        <w:t xml:space="preserve"> November 2022</w:t>
      </w:r>
      <w:bookmarkEnd w:id="1"/>
    </w:p>
    <w:p w14:paraId="00458384" w14:textId="0A639D5F" w:rsidR="00E44A58" w:rsidRDefault="00E44A58" w:rsidP="00612CA4">
      <w:pPr>
        <w:pStyle w:val="ListParagraph"/>
        <w:numPr>
          <w:ilvl w:val="0"/>
          <w:numId w:val="4"/>
        </w:numPr>
      </w:pPr>
      <w:r>
        <w:t>R5-231800, “RC MU Analysis for NR FR1 TRP-TRS Enhancement (Rel-18</w:t>
      </w:r>
      <w:r w:rsidR="00AF26F4">
        <w:t>)</w:t>
      </w:r>
      <w:r w:rsidR="00AF26F4" w:rsidRPr="00E44A58">
        <w:t>”</w:t>
      </w:r>
      <w:r>
        <w:t xml:space="preserve">, Bluetest AB, Electronic meeting, </w:t>
      </w:r>
      <w:r w:rsidR="00C54328">
        <w:t xml:space="preserve">27 </w:t>
      </w:r>
      <w:r>
        <w:t xml:space="preserve">Feb – </w:t>
      </w:r>
      <w:r w:rsidR="00C54328">
        <w:t xml:space="preserve">3 </w:t>
      </w:r>
      <w:r>
        <w:t xml:space="preserve">March 2023. </w:t>
      </w:r>
    </w:p>
    <w:p w14:paraId="33CC9BD9" w14:textId="6AB1DADA" w:rsidR="002A75F0" w:rsidRDefault="002A75F0" w:rsidP="002A75F0">
      <w:pPr>
        <w:pStyle w:val="ListParagraph"/>
        <w:numPr>
          <w:ilvl w:val="0"/>
          <w:numId w:val="4"/>
        </w:numPr>
      </w:pPr>
      <w:r w:rsidRPr="00840A29">
        <w:t xml:space="preserve">3GPP TR 38.810 V16.6.0 2020-10 </w:t>
      </w:r>
    </w:p>
    <w:p w14:paraId="481684C8" w14:textId="5C2206F3" w:rsidR="00C54328" w:rsidRDefault="00C54328" w:rsidP="00612CA4">
      <w:pPr>
        <w:pStyle w:val="ListParagraph"/>
        <w:numPr>
          <w:ilvl w:val="0"/>
          <w:numId w:val="4"/>
        </w:numPr>
      </w:pPr>
      <w:r w:rsidRPr="00C54328">
        <w:t>R5-231256</w:t>
      </w:r>
      <w:r>
        <w:t xml:space="preserve">, </w:t>
      </w:r>
      <w:r w:rsidRPr="00C54328">
        <w:t>Text proposal for TR 38.870 Annex B on MU for AC</w:t>
      </w:r>
      <w:r>
        <w:t xml:space="preserve">, </w:t>
      </w:r>
      <w:r w:rsidRPr="00C54328">
        <w:t xml:space="preserve">Rohde &amp; Schwarz, Huawei, </w:t>
      </w:r>
      <w:proofErr w:type="spellStart"/>
      <w:r w:rsidRPr="00C54328">
        <w:t>HiSilicon</w:t>
      </w:r>
      <w:proofErr w:type="spellEnd"/>
      <w:r w:rsidRPr="00C54328">
        <w:t xml:space="preserve">, </w:t>
      </w:r>
      <w:r>
        <w:t>Electronic meeting, 27 Feb – 3 March 2023.</w:t>
      </w:r>
    </w:p>
    <w:p w14:paraId="1F6DE749" w14:textId="337297AF" w:rsidR="0048339A" w:rsidRPr="0036650A" w:rsidRDefault="0048339A" w:rsidP="0036650A">
      <w:pPr>
        <w:pStyle w:val="EX"/>
        <w:numPr>
          <w:ilvl w:val="0"/>
          <w:numId w:val="4"/>
        </w:numPr>
        <w:rPr>
          <w:rFonts w:eastAsia="Times New Roman"/>
          <w:szCs w:val="24"/>
        </w:rPr>
      </w:pPr>
      <w:r>
        <w:rPr>
          <w:rFonts w:eastAsia="Times New Roman"/>
          <w:szCs w:val="24"/>
        </w:rPr>
        <w:lastRenderedPageBreak/>
        <w:t>“A Significance Test for Reverberation-Chamber Measurement Uncertainty in Total Radiated Power of Wireless Devices</w:t>
      </w:r>
      <w:proofErr w:type="gramStart"/>
      <w:r>
        <w:rPr>
          <w:rFonts w:eastAsia="Times New Roman"/>
          <w:szCs w:val="24"/>
        </w:rPr>
        <w:t>”,</w:t>
      </w:r>
      <w:proofErr w:type="gramEnd"/>
      <w:r>
        <w:rPr>
          <w:rFonts w:eastAsia="Times New Roman"/>
          <w:szCs w:val="24"/>
        </w:rPr>
        <w:t xml:space="preserve"> Kate A. Remley, </w:t>
      </w:r>
      <w:proofErr w:type="spellStart"/>
      <w:r>
        <w:rPr>
          <w:rFonts w:eastAsia="Times New Roman"/>
          <w:szCs w:val="24"/>
        </w:rPr>
        <w:t>Chih</w:t>
      </w:r>
      <w:proofErr w:type="spellEnd"/>
      <w:r>
        <w:rPr>
          <w:rFonts w:eastAsia="Times New Roman"/>
          <w:szCs w:val="24"/>
        </w:rPr>
        <w:t xml:space="preserve">-Ming Jack Wang, Dylan F. Williams, Johannes J. </w:t>
      </w:r>
      <w:proofErr w:type="spellStart"/>
      <w:r>
        <w:rPr>
          <w:rFonts w:eastAsia="Times New Roman"/>
          <w:szCs w:val="24"/>
        </w:rPr>
        <w:t>aan</w:t>
      </w:r>
      <w:proofErr w:type="spellEnd"/>
      <w:r>
        <w:rPr>
          <w:rFonts w:eastAsia="Times New Roman"/>
          <w:szCs w:val="24"/>
        </w:rPr>
        <w:t xml:space="preserve"> den </w:t>
      </w:r>
      <w:proofErr w:type="spellStart"/>
      <w:r>
        <w:rPr>
          <w:rFonts w:eastAsia="Times New Roman"/>
          <w:szCs w:val="24"/>
        </w:rPr>
        <w:t>Toorn</w:t>
      </w:r>
      <w:proofErr w:type="spellEnd"/>
      <w:r>
        <w:rPr>
          <w:rFonts w:eastAsia="Times New Roman"/>
          <w:szCs w:val="24"/>
        </w:rPr>
        <w:t xml:space="preserve"> and Christopher L. Holloway, IEEE TRANSACTIONS ON ELECTROMAGNETIC COMPATIBILITY, VOL. 58, NO. 1, FEBRUARY 2016, pp.207-219</w:t>
      </w:r>
    </w:p>
    <w:bookmarkEnd w:id="2"/>
    <w:bookmarkEnd w:id="3"/>
    <w:bookmarkEnd w:id="4"/>
    <w:bookmarkEnd w:id="5"/>
    <w:bookmarkEnd w:id="6"/>
    <w:p w14:paraId="58277DA4" w14:textId="2197A309" w:rsidR="00361765" w:rsidRDefault="0000040A" w:rsidP="00361765">
      <w:pPr>
        <w:pStyle w:val="Heading1"/>
      </w:pPr>
      <w:r>
        <w:t>Text Proposal</w:t>
      </w:r>
      <w:r w:rsidR="00361765">
        <w:t xml:space="preserve"> to TR </w:t>
      </w:r>
      <w:r w:rsidR="00727C86">
        <w:rPr>
          <w:rFonts w:cs="Arial"/>
          <w:lang w:eastAsia="zh-CN"/>
        </w:rPr>
        <w:t>38.870</w:t>
      </w:r>
    </w:p>
    <w:p w14:paraId="537F46AA" w14:textId="4BACF971" w:rsidR="00F815B9" w:rsidRDefault="00F815B9">
      <w:pPr>
        <w:spacing w:after="0" w:line="240" w:lineRule="auto"/>
      </w:pPr>
      <w:r>
        <w:t>For</w:t>
      </w:r>
      <w:r w:rsidR="0000040A">
        <w:t xml:space="preserve"> </w:t>
      </w:r>
      <w:r w:rsidR="00AE060E">
        <w:t>TR 38.</w:t>
      </w:r>
      <w:r w:rsidR="00727C86">
        <w:t>870</w:t>
      </w:r>
      <w:r w:rsidR="00AE060E">
        <w:t xml:space="preserve"> </w:t>
      </w:r>
      <w:r w:rsidR="00DA0056">
        <w:t>[</w:t>
      </w:r>
      <w:r w:rsidR="00727C86">
        <w:t>6</w:t>
      </w:r>
      <w:r w:rsidR="00DA0056">
        <w:t xml:space="preserve">] </w:t>
      </w:r>
      <w:r w:rsidR="0000040A">
        <w:t>Annex B we propose to add:</w:t>
      </w:r>
    </w:p>
    <w:p w14:paraId="3FF52373" w14:textId="77777777" w:rsidR="003576C1" w:rsidRDefault="003576C1">
      <w:pPr>
        <w:spacing w:after="0" w:line="240" w:lineRule="auto"/>
      </w:pPr>
    </w:p>
    <w:p w14:paraId="70410012" w14:textId="4ADD56F7" w:rsidR="003576C1" w:rsidRPr="003576C1" w:rsidRDefault="003576C1" w:rsidP="003576C1">
      <w:pPr>
        <w:jc w:val="center"/>
        <w:rPr>
          <w:lang w:val="x-none"/>
        </w:rPr>
      </w:pPr>
      <w:r>
        <w:rPr>
          <w:i/>
          <w:color w:val="0070C0"/>
          <w:sz w:val="21"/>
          <w:szCs w:val="21"/>
          <w:lang w:val="x-none"/>
        </w:rPr>
        <w:t xml:space="preserve">&lt;&lt;  </w:t>
      </w:r>
      <w:r>
        <w:rPr>
          <w:i/>
          <w:color w:val="0070C0"/>
        </w:rPr>
        <w:t>Start of text proposal &gt;&gt;</w:t>
      </w:r>
    </w:p>
    <w:p w14:paraId="12F126BA" w14:textId="2BA672C1" w:rsidR="00F815B9" w:rsidRPr="003320A4" w:rsidRDefault="00F815B9" w:rsidP="003320A4">
      <w:pPr>
        <w:pStyle w:val="Heading1"/>
        <w:ind w:left="1134" w:hanging="1134"/>
        <w:rPr>
          <w:rFonts w:eastAsiaTheme="minorEastAsia"/>
          <w:b w:val="0"/>
          <w:sz w:val="36"/>
          <w:lang w:eastAsia="zh-CN"/>
        </w:rPr>
      </w:pPr>
      <w:bookmarkStart w:id="7" w:name="_Toc120868737"/>
      <w:r w:rsidRPr="003320A4">
        <w:rPr>
          <w:rFonts w:eastAsiaTheme="minorEastAsia"/>
          <w:b w:val="0"/>
          <w:sz w:val="36"/>
          <w:lang w:eastAsia="zh-CN"/>
        </w:rPr>
        <w:t>B.3</w:t>
      </w:r>
      <w:r w:rsidRPr="003320A4">
        <w:rPr>
          <w:rFonts w:eastAsiaTheme="minorEastAsia"/>
          <w:b w:val="0"/>
          <w:sz w:val="36"/>
          <w:lang w:eastAsia="zh-CN"/>
        </w:rPr>
        <w:tab/>
        <w:t>MU contribution descriptions for Alternative method</w:t>
      </w:r>
      <w:bookmarkEnd w:id="7"/>
    </w:p>
    <w:p w14:paraId="486767F0" w14:textId="77777777" w:rsidR="00F815B9" w:rsidRDefault="00F815B9" w:rsidP="00F815B9">
      <w:pPr>
        <w:pStyle w:val="Guidance"/>
        <w:rPr>
          <w:lang w:eastAsia="zh-CN"/>
        </w:rPr>
      </w:pPr>
      <w:r>
        <w:t>&lt;Editor’s note: Detailed structure of the subclause is TBD.</w:t>
      </w:r>
      <w:r>
        <w:rPr>
          <w:rFonts w:hint="eastAsia"/>
          <w:lang w:eastAsia="zh-CN"/>
        </w:rPr>
        <w:t xml:space="preserve"> </w:t>
      </w:r>
    </w:p>
    <w:p w14:paraId="3A85499A" w14:textId="2C173A7D" w:rsidR="003576C1" w:rsidRPr="003576C1" w:rsidRDefault="00F815B9" w:rsidP="003576C1">
      <w:pPr>
        <w:pStyle w:val="Guidance"/>
      </w:pPr>
      <w:r>
        <w:rPr>
          <w:lang w:eastAsia="zh-CN"/>
        </w:rPr>
        <w:t xml:space="preserve">MU assessment for 1Tx, 2Tx and CA (if MU is different compared with 1Tx case), including different scenarios, </w:t>
      </w:r>
      <w:proofErr w:type="gramStart"/>
      <w:r>
        <w:rPr>
          <w:lang w:eastAsia="zh-CN"/>
        </w:rPr>
        <w:t>e.g.</w:t>
      </w:r>
      <w:proofErr w:type="gramEnd"/>
      <w:r>
        <w:rPr>
          <w:lang w:eastAsia="zh-CN"/>
        </w:rPr>
        <w:t xml:space="preserve"> Free space, hand only, head and hand, forearm</w:t>
      </w:r>
      <w:r>
        <w:t xml:space="preserve"> &gt;</w:t>
      </w:r>
    </w:p>
    <w:p w14:paraId="012049E5" w14:textId="24CD39D9" w:rsidR="003F645C" w:rsidRPr="00240947" w:rsidRDefault="003F645C" w:rsidP="003F645C">
      <w:pPr>
        <w:keepNext/>
        <w:keepLines/>
        <w:overflowPunct w:val="0"/>
        <w:autoSpaceDE w:val="0"/>
        <w:autoSpaceDN w:val="0"/>
        <w:adjustRightInd w:val="0"/>
        <w:spacing w:before="180" w:after="180" w:line="240" w:lineRule="auto"/>
        <w:ind w:left="1134" w:hanging="1134"/>
        <w:outlineLvl w:val="1"/>
        <w:rPr>
          <w:rFonts w:eastAsia="Times New Roman" w:cs="Times New Roman"/>
          <w:sz w:val="32"/>
          <w:szCs w:val="20"/>
          <w:lang w:val="en-GB" w:eastAsia="en-GB"/>
        </w:rPr>
      </w:pPr>
      <w:bookmarkStart w:id="8" w:name="_Toc383652020"/>
      <w:r w:rsidRPr="00240947">
        <w:rPr>
          <w:rFonts w:eastAsia="Times New Roman" w:cs="Times New Roman"/>
          <w:sz w:val="32"/>
          <w:szCs w:val="20"/>
          <w:lang w:val="en-GB" w:eastAsia="en-GB"/>
        </w:rPr>
        <w:t>B.</w:t>
      </w:r>
      <w:r>
        <w:rPr>
          <w:rFonts w:eastAsia="Times New Roman" w:cs="Times New Roman"/>
          <w:sz w:val="32"/>
          <w:szCs w:val="20"/>
          <w:lang w:val="en-GB" w:eastAsia="en-GB"/>
        </w:rPr>
        <w:t>3</w:t>
      </w:r>
      <w:r w:rsidRPr="00240947">
        <w:rPr>
          <w:rFonts w:eastAsia="Times New Roman" w:cs="Times New Roman"/>
          <w:sz w:val="32"/>
          <w:szCs w:val="20"/>
          <w:lang w:val="en-GB" w:eastAsia="en-GB"/>
        </w:rPr>
        <w:t>.1</w:t>
      </w:r>
      <w:r w:rsidRPr="00240947">
        <w:rPr>
          <w:rFonts w:eastAsia="Times New Roman" w:cs="Times New Roman"/>
          <w:sz w:val="32"/>
          <w:szCs w:val="20"/>
          <w:lang w:val="en-GB" w:eastAsia="en-GB"/>
        </w:rPr>
        <w:tab/>
        <w:t>Additional Power Loss in EUT Chassis</w:t>
      </w:r>
      <w:bookmarkEnd w:id="8"/>
    </w:p>
    <w:p w14:paraId="253974FC" w14:textId="0100CBBC" w:rsidR="003F645C" w:rsidRPr="00E162E7" w:rsidRDefault="003F645C" w:rsidP="00F82260">
      <w:r w:rsidRPr="00E162E7">
        <w:t>When the EUT is small and do</w:t>
      </w:r>
      <w:r w:rsidR="00451BAB">
        <w:t>es</w:t>
      </w:r>
      <w:r w:rsidRPr="00E162E7">
        <w:t xml:space="preserve"> not add noticeable loss to the chamber, the calibration procedure outlined in section</w:t>
      </w:r>
      <w:r w:rsidR="00A81341">
        <w:t xml:space="preserve"> 8.4</w:t>
      </w:r>
      <w:r w:rsidRPr="00E162E7">
        <w:t>, is performed without the EUT present in the chamber. The possible difference in average chamber transmission level between the EUT measurement and the reference measurement must in this case be considered in the uncertainty evaluation. The uncertainty value for this contribution can be tested empirically by choosing a unit within a set of samples which is considered to incur the highest amount of loss (normally the largest unit), and measure the average transmission loss in the chamber with and without the test unit present in the chamber. The difference between the two cases shall be used in the uncertainty calculation and the distribution should be assumed to be rectangular.</w:t>
      </w:r>
    </w:p>
    <w:p w14:paraId="2849B912" w14:textId="77777777" w:rsidR="003F645C" w:rsidRDefault="003F645C" w:rsidP="003F645C">
      <w:r w:rsidRPr="00E162E7">
        <w:t>Alternatively, a fixed value of 0.2 dB with a rectangular distribution can be used in the uncertainty calculations.</w:t>
      </w:r>
    </w:p>
    <w:p w14:paraId="2F4DB2FE" w14:textId="112D6B7E" w:rsidR="003F645C" w:rsidRPr="00AE107E" w:rsidRDefault="003F645C" w:rsidP="003F645C">
      <w:pPr>
        <w:keepNext/>
        <w:keepLines/>
        <w:overflowPunct w:val="0"/>
        <w:autoSpaceDE w:val="0"/>
        <w:autoSpaceDN w:val="0"/>
        <w:adjustRightInd w:val="0"/>
        <w:spacing w:before="180" w:after="180" w:line="240" w:lineRule="auto"/>
        <w:ind w:left="1134" w:hanging="1134"/>
        <w:outlineLvl w:val="1"/>
        <w:rPr>
          <w:rFonts w:eastAsia="Times New Roman" w:cs="Times New Roman"/>
          <w:sz w:val="32"/>
          <w:szCs w:val="20"/>
          <w:lang w:val="en-GB" w:eastAsia="en-GB"/>
        </w:rPr>
      </w:pPr>
      <w:r w:rsidRPr="00AE107E">
        <w:rPr>
          <w:rFonts w:eastAsia="Times New Roman" w:cs="Times New Roman"/>
          <w:sz w:val="32"/>
          <w:szCs w:val="20"/>
          <w:lang w:val="en-GB" w:eastAsia="en-GB"/>
        </w:rPr>
        <w:t>B.</w:t>
      </w:r>
      <w:r>
        <w:rPr>
          <w:rFonts w:eastAsia="Times New Roman" w:cs="Times New Roman"/>
          <w:sz w:val="32"/>
          <w:szCs w:val="20"/>
          <w:lang w:val="en-GB" w:eastAsia="en-GB"/>
        </w:rPr>
        <w:t>3</w:t>
      </w:r>
      <w:r w:rsidRPr="00AE107E">
        <w:rPr>
          <w:rFonts w:eastAsia="Times New Roman" w:cs="Times New Roman"/>
          <w:sz w:val="32"/>
          <w:szCs w:val="20"/>
          <w:lang w:val="en-GB" w:eastAsia="en-GB"/>
        </w:rPr>
        <w:t xml:space="preserve">.2   Random </w:t>
      </w:r>
      <w:r w:rsidR="00AC3622">
        <w:rPr>
          <w:rFonts w:eastAsia="Times New Roman" w:cs="Times New Roman"/>
          <w:sz w:val="32"/>
          <w:szCs w:val="20"/>
          <w:lang w:val="en-GB" w:eastAsia="en-GB"/>
        </w:rPr>
        <w:t>U</w:t>
      </w:r>
      <w:r w:rsidRPr="00AE107E">
        <w:rPr>
          <w:rFonts w:eastAsia="Times New Roman" w:cs="Times New Roman"/>
          <w:sz w:val="32"/>
          <w:szCs w:val="20"/>
          <w:lang w:val="en-GB" w:eastAsia="en-GB"/>
        </w:rPr>
        <w:t>ncertainty</w:t>
      </w:r>
    </w:p>
    <w:p w14:paraId="52D890BD" w14:textId="77777777" w:rsidR="003F645C" w:rsidRPr="00E11EA5" w:rsidRDefault="003F645C" w:rsidP="003F645C">
      <w:r w:rsidRPr="00E11EA5">
        <w:t xml:space="preserve">The random uncertainty characterizes the undefined and miscellaneous effects which cannot be forecasted. One can estimate this type of uncertainty with a repeatability test by making a series of repeated measurement with a </w:t>
      </w:r>
      <w:r w:rsidRPr="00AE107E">
        <w:t>reference antenna</w:t>
      </w:r>
      <w:r w:rsidRPr="00E11EA5">
        <w:t xml:space="preserve"> without changing anything in the measurement set-up.</w:t>
      </w:r>
    </w:p>
    <w:p w14:paraId="59359407" w14:textId="0B7211EF" w:rsidR="003F645C" w:rsidRPr="00AE107E" w:rsidRDefault="003F645C" w:rsidP="003F645C">
      <w:pPr>
        <w:keepNext/>
        <w:keepLines/>
        <w:overflowPunct w:val="0"/>
        <w:autoSpaceDE w:val="0"/>
        <w:autoSpaceDN w:val="0"/>
        <w:adjustRightInd w:val="0"/>
        <w:spacing w:before="180" w:after="180" w:line="240" w:lineRule="auto"/>
        <w:ind w:left="1134" w:hanging="1134"/>
        <w:outlineLvl w:val="1"/>
        <w:rPr>
          <w:rFonts w:eastAsia="Times New Roman" w:cs="Times New Roman"/>
          <w:sz w:val="32"/>
          <w:szCs w:val="20"/>
          <w:lang w:val="en-GB" w:eastAsia="en-GB"/>
        </w:rPr>
      </w:pPr>
      <w:r w:rsidRPr="00AE107E">
        <w:rPr>
          <w:rFonts w:eastAsia="Times New Roman" w:cs="Times New Roman"/>
          <w:sz w:val="32"/>
          <w:szCs w:val="20"/>
          <w:lang w:val="en-GB" w:eastAsia="en-GB"/>
        </w:rPr>
        <w:t>B.</w:t>
      </w:r>
      <w:r>
        <w:rPr>
          <w:rFonts w:eastAsia="Times New Roman" w:cs="Times New Roman"/>
          <w:sz w:val="32"/>
          <w:szCs w:val="20"/>
          <w:lang w:val="en-GB" w:eastAsia="en-GB"/>
        </w:rPr>
        <w:t>3</w:t>
      </w:r>
      <w:r w:rsidRPr="00AE107E">
        <w:rPr>
          <w:rFonts w:eastAsia="Times New Roman" w:cs="Times New Roman"/>
          <w:sz w:val="32"/>
          <w:szCs w:val="20"/>
          <w:lang w:val="en-GB" w:eastAsia="en-GB"/>
        </w:rPr>
        <w:t xml:space="preserve">.3   </w:t>
      </w:r>
      <w:r w:rsidR="00AC3622">
        <w:rPr>
          <w:rFonts w:eastAsia="Times New Roman" w:cs="Times New Roman"/>
          <w:sz w:val="32"/>
          <w:szCs w:val="20"/>
          <w:lang w:val="en-GB" w:eastAsia="en-GB"/>
        </w:rPr>
        <w:t>Quality of Spatial Uniformity</w:t>
      </w:r>
    </w:p>
    <w:p w14:paraId="1CF7AB40" w14:textId="18951892" w:rsidR="003F645C" w:rsidRDefault="00AC3622" w:rsidP="0092042C">
      <w:pPr>
        <w:rPr>
          <w:lang w:val="en-GB"/>
        </w:rPr>
      </w:pPr>
      <w:r>
        <w:t>The s</w:t>
      </w:r>
      <w:r w:rsidR="003F645C" w:rsidRPr="00E11EA5">
        <w:t xml:space="preserve">tandard deviation over </w:t>
      </w:r>
      <w:r w:rsidR="003F645C" w:rsidRPr="000D26F4">
        <w:t>calibration antenna</w:t>
      </w:r>
      <w:r w:rsidR="003F645C" w:rsidRPr="00E11EA5">
        <w:t xml:space="preserve"> positions and rotations of the transfer function</w:t>
      </w:r>
      <w:r>
        <w:t xml:space="preserve">, chamber reference or chamber loss </w:t>
      </w:r>
      <m:oMath>
        <m:d>
          <m:dPr>
            <m:begChr m:val="⟨"/>
            <m:endChr m:val="⟩"/>
            <m:ctrlPr>
              <w:rPr>
                <w:rFonts w:ascii="Cambria Math" w:hAnsi="Cambria Math"/>
                <w:sz w:val="24"/>
                <w:szCs w:val="24"/>
              </w:rPr>
            </m:ctrlPr>
          </m:dPr>
          <m:e>
            <m:sSup>
              <m:sSupPr>
                <m:ctrlPr>
                  <w:rPr>
                    <w:rFonts w:ascii="Cambria Math" w:hAnsi="Cambria Math"/>
                    <w:i/>
                    <w:sz w:val="24"/>
                    <w:szCs w:val="24"/>
                  </w:rPr>
                </m:ctrlPr>
              </m:sSupPr>
              <m:e>
                <m:d>
                  <m:dPr>
                    <m:begChr m:val="|"/>
                    <m:endChr m:val="|"/>
                    <m:ctrlPr>
                      <w:rPr>
                        <w:rFonts w:ascii="Cambria Math" w:hAnsi="Cambria Math"/>
                        <w:sz w:val="24"/>
                        <w:szCs w:val="24"/>
                      </w:rPr>
                    </m:ctrlPr>
                  </m:dPr>
                  <m:e>
                    <m:sSub>
                      <m:sSubPr>
                        <m:ctrlPr>
                          <w:rPr>
                            <w:rFonts w:ascii="Cambria Math" w:hAnsi="Cambria Math"/>
                            <w:i/>
                            <w:sz w:val="24"/>
                            <w:szCs w:val="24"/>
                          </w:rPr>
                        </m:ctrlPr>
                      </m:sSubPr>
                      <m:e>
                        <m:r>
                          <w:rPr>
                            <w:rFonts w:ascii="Cambria Math" w:hAnsi="Cambria Math"/>
                          </w:rPr>
                          <m:t>S</m:t>
                        </m:r>
                        <m:ctrlPr>
                          <w:rPr>
                            <w:rFonts w:ascii="Cambria Math" w:hAnsi="Cambria Math"/>
                            <w:sz w:val="24"/>
                            <w:szCs w:val="24"/>
                          </w:rPr>
                        </m:ctrlPr>
                      </m:e>
                      <m:sub>
                        <m:r>
                          <w:rPr>
                            <w:rFonts w:ascii="Cambria Math" w:hAnsi="Cambria Math"/>
                          </w:rPr>
                          <m:t>21</m:t>
                        </m:r>
                      </m:sub>
                    </m:sSub>
                    <m:ctrlPr>
                      <w:rPr>
                        <w:rFonts w:ascii="Cambria Math" w:hAnsi="Cambria Math"/>
                        <w:i/>
                        <w:sz w:val="24"/>
                        <w:szCs w:val="24"/>
                      </w:rPr>
                    </m:ctrlPr>
                  </m:e>
                </m:d>
                <m:ctrlPr>
                  <w:rPr>
                    <w:rFonts w:ascii="Cambria Math" w:hAnsi="Cambria Math"/>
                    <w:sz w:val="24"/>
                    <w:szCs w:val="24"/>
                  </w:rPr>
                </m:ctrlPr>
              </m:e>
              <m:sup>
                <m:r>
                  <w:rPr>
                    <w:rFonts w:ascii="Cambria Math" w:hAnsi="Cambria Math"/>
                  </w:rPr>
                  <m:t>2</m:t>
                </m:r>
              </m:sup>
            </m:sSup>
          </m:e>
        </m:d>
      </m:oMath>
      <w:r w:rsidR="003F645C" w:rsidRPr="00E11EA5">
        <w:t xml:space="preserve">. </w:t>
      </w:r>
      <w:r w:rsidR="003F645C">
        <w:rPr>
          <w:lang w:val="en-GB"/>
        </w:rPr>
        <w:t xml:space="preserve">This measures the lack of </w:t>
      </w:r>
      <w:r>
        <w:rPr>
          <w:lang w:val="en-GB"/>
        </w:rPr>
        <w:t xml:space="preserve">spatial uniformity over the test zone </w:t>
      </w:r>
      <w:r w:rsidR="003F645C">
        <w:rPr>
          <w:lang w:val="en-GB"/>
        </w:rPr>
        <w:t xml:space="preserve">in the reverberation chamber which is also referred as lack of </w:t>
      </w:r>
      <w:r>
        <w:rPr>
          <w:lang w:val="en-GB"/>
        </w:rPr>
        <w:t xml:space="preserve">isotropy, </w:t>
      </w:r>
      <w:r w:rsidR="003F645C">
        <w:rPr>
          <w:lang w:val="en-GB"/>
        </w:rPr>
        <w:t>statistical ripple</w:t>
      </w:r>
      <w:r>
        <w:rPr>
          <w:lang w:val="en-GB"/>
        </w:rPr>
        <w:t>, or uniformity of the transfer function.</w:t>
      </w:r>
      <w:r w:rsidR="00451BAB">
        <w:rPr>
          <w:lang w:val="en-GB"/>
        </w:rPr>
        <w:t xml:space="preserve"> This procedure is detailed in section 8.3.3.</w:t>
      </w:r>
    </w:p>
    <w:p w14:paraId="0907723C" w14:textId="2992AB84" w:rsidR="0048339A" w:rsidRDefault="0048339A" w:rsidP="0048339A">
      <w:pPr>
        <w:rPr>
          <w:rFonts w:asciiTheme="minorHAnsi" w:hAnsiTheme="minorHAnsi" w:cstheme="minorBidi"/>
          <w:lang w:eastAsia="en-US"/>
        </w:rPr>
      </w:pPr>
      <w:r>
        <w:lastRenderedPageBreak/>
        <w:t>According to the significance tests performed in [5], the uncertainty due to lack of spatial uniformity is not negligible. In this case, equation 12 in [5] holds and leads to the following uncertainty:</w:t>
      </w:r>
    </w:p>
    <w:p w14:paraId="7DB62CCD" w14:textId="77777777" w:rsidR="0048339A" w:rsidRDefault="0048339A" w:rsidP="0048339A">
      <m:oMathPara>
        <m:oMath>
          <m:r>
            <m:rPr>
              <m:sty m:val="p"/>
            </m:rPr>
            <w:rPr>
              <w:rFonts w:ascii="Cambria Math" w:hAnsi="Cambria Math"/>
            </w:rPr>
            <m:t>U</m:t>
          </m:r>
          <m:r>
            <w:rPr>
              <w:rFonts w:ascii="Cambria Math" w:hAnsi="Cambria Math"/>
            </w:rPr>
            <m:t>=</m:t>
          </m:r>
          <m:f>
            <m:fPr>
              <m:ctrlPr>
                <w:rPr>
                  <w:rFonts w:ascii="Cambria Math" w:hAnsi="Cambria Math" w:cstheme="minorBidi"/>
                  <w:kern w:val="2"/>
                  <w14:ligatures w14:val="standardContextual"/>
                </w:rPr>
              </m:ctrlPr>
            </m:fPr>
            <m:num>
              <m:sSubSup>
                <m:sSubSupPr>
                  <m:ctrlPr>
                    <w:rPr>
                      <w:rFonts w:ascii="Cambria Math" w:eastAsiaTheme="minorHAnsi" w:hAnsi="Cambria Math" w:cstheme="minorBidi"/>
                      <w:i/>
                      <w:color w:val="000000"/>
                      <w:kern w:val="2"/>
                      <w14:ligatures w14:val="standardContextual"/>
                    </w:rPr>
                  </m:ctrlPr>
                </m:sSubSupPr>
                <m:e>
                  <m:r>
                    <w:rPr>
                      <w:rFonts w:ascii="Cambria Math" w:hAnsi="Cambria Math"/>
                      <w:color w:val="000000"/>
                    </w:rPr>
                    <m:t>σ</m:t>
                  </m:r>
                  <m:ctrlPr>
                    <w:rPr>
                      <w:rFonts w:ascii="Cambria Math" w:hAnsi="Cambria Math" w:cstheme="minorBidi"/>
                      <w:i/>
                      <w:color w:val="000000"/>
                      <w:kern w:val="2"/>
                      <w14:ligatures w14:val="standardContextual"/>
                    </w:rPr>
                  </m:ctrlPr>
                </m:e>
                <m:sub>
                  <m:sSub>
                    <m:sSubPr>
                      <m:ctrlPr>
                        <w:rPr>
                          <w:rFonts w:ascii="Cambria Math" w:hAnsi="Cambria Math" w:cstheme="minorBidi"/>
                          <w:i/>
                          <w:color w:val="000000"/>
                          <w:kern w:val="2"/>
                          <w14:ligatures w14:val="standardContextual"/>
                        </w:rPr>
                      </m:ctrlPr>
                    </m:sSubPr>
                    <m:e>
                      <m:r>
                        <w:rPr>
                          <w:rFonts w:ascii="Cambria Math" w:hAnsi="Cambria Math"/>
                          <w:color w:val="000000"/>
                        </w:rPr>
                        <m:t>P</m:t>
                      </m:r>
                    </m:e>
                    <m:sub>
                      <m:r>
                        <w:rPr>
                          <w:rFonts w:ascii="Cambria Math" w:hAnsi="Cambria Math"/>
                          <w:color w:val="000000"/>
                        </w:rPr>
                        <m:t>ref</m:t>
                      </m:r>
                    </m:sub>
                  </m:sSub>
                </m:sub>
                <m:sup>
                  <m:r>
                    <w:rPr>
                      <w:rFonts w:ascii="Cambria Math" w:hAnsi="Cambria Math"/>
                      <w:color w:val="000000"/>
                    </w:rPr>
                    <m:t>dB</m:t>
                  </m:r>
                </m:sup>
              </m:sSubSup>
            </m:num>
            <m:den>
              <m:rad>
                <m:radPr>
                  <m:degHide m:val="1"/>
                  <m:ctrlPr>
                    <w:rPr>
                      <w:rFonts w:ascii="Cambria Math" w:eastAsiaTheme="minorHAnsi" w:hAnsi="Cambria Math" w:cstheme="minorBidi"/>
                      <w:i/>
                      <w:color w:val="000000"/>
                      <w:kern w:val="2"/>
                      <w14:ligatures w14:val="standardContextual"/>
                    </w:rPr>
                  </m:ctrlPr>
                </m:radPr>
                <m:deg/>
                <m:e>
                  <m:r>
                    <w:rPr>
                      <w:rFonts w:ascii="Cambria Math" w:hAnsi="Cambria Math"/>
                    </w:rPr>
                    <m:t>T</m:t>
                  </m:r>
                </m:e>
              </m:rad>
            </m:den>
          </m:f>
        </m:oMath>
      </m:oMathPara>
    </w:p>
    <w:p w14:paraId="50E1BFD7" w14:textId="77777777" w:rsidR="0048339A" w:rsidRDefault="0048339A" w:rsidP="0048339A">
      <w:r>
        <w:t>The expanded uncertainty covers the 95</w:t>
      </w:r>
      <w:r>
        <w:rPr>
          <w:vertAlign w:val="superscript"/>
        </w:rPr>
        <w:t>th</w:t>
      </w:r>
      <w:r>
        <w:t xml:space="preserve"> percentile and is given by</w:t>
      </w:r>
    </w:p>
    <w:p w14:paraId="7F896F3F" w14:textId="77777777" w:rsidR="0048339A" w:rsidRDefault="0048339A" w:rsidP="0048339A">
      <w:pPr>
        <w:jc w:val="center"/>
      </w:pPr>
      <w:r>
        <w:t>U</w:t>
      </w:r>
      <w:r>
        <w:rPr>
          <w:vertAlign w:val="subscript"/>
        </w:rPr>
        <w:t>95</w:t>
      </w:r>
      <w:r>
        <w:t xml:space="preserve"> = K</w:t>
      </w:r>
      <w:r>
        <w:rPr>
          <w:vertAlign w:val="subscript"/>
        </w:rPr>
        <w:t>95</w:t>
      </w:r>
      <w:r>
        <w:t xml:space="preserve"> *U</w:t>
      </w:r>
    </w:p>
    <w:p w14:paraId="567DC36A" w14:textId="77777777" w:rsidR="0048339A" w:rsidRDefault="0048339A" w:rsidP="0048339A">
      <w:pPr>
        <w:spacing w:after="0"/>
      </w:pPr>
      <w:r>
        <w:t>Where K</w:t>
      </w:r>
      <w:r>
        <w:rPr>
          <w:vertAlign w:val="subscript"/>
        </w:rPr>
        <w:t>95</w:t>
      </w:r>
      <w:r>
        <w:t xml:space="preserve"> is the coverage factor for the two-sided 95</w:t>
      </w:r>
      <w:r>
        <w:rPr>
          <w:vertAlign w:val="superscript"/>
        </w:rPr>
        <w:t>th</w:t>
      </w:r>
      <w:r>
        <w:t xml:space="preserve"> percentile of Student’s </w:t>
      </w:r>
      <m:oMath>
        <m:r>
          <w:rPr>
            <w:rFonts w:ascii="Cambria Math" w:hAnsi="Cambria Math"/>
          </w:rPr>
          <m:t>t</m:t>
        </m:r>
      </m:oMath>
      <w:r>
        <w:t>-distribution given T-1 degrees of freedom and corresponds to 2.201 at T=12 (11 degrees of freedom) or 2.069 at T=24 (23 degrees of freedom).</w:t>
      </w:r>
    </w:p>
    <w:p w14:paraId="1B367A7B" w14:textId="77777777" w:rsidR="0048339A" w:rsidRPr="0036650A" w:rsidRDefault="0048339A" w:rsidP="0092042C"/>
    <w:p w14:paraId="46E7A93D" w14:textId="77777777" w:rsidR="00F815B9" w:rsidRPr="003320A4" w:rsidRDefault="00F815B9" w:rsidP="003320A4">
      <w:pPr>
        <w:pStyle w:val="Heading1"/>
        <w:ind w:left="1134" w:hanging="1134"/>
        <w:rPr>
          <w:rFonts w:eastAsiaTheme="minorEastAsia"/>
          <w:b w:val="0"/>
          <w:sz w:val="36"/>
          <w:lang w:eastAsia="zh-CN"/>
        </w:rPr>
      </w:pPr>
      <w:bookmarkStart w:id="9" w:name="_Toc120868738"/>
      <w:r w:rsidRPr="003320A4">
        <w:rPr>
          <w:rFonts w:eastAsiaTheme="minorEastAsia"/>
          <w:b w:val="0"/>
          <w:sz w:val="36"/>
          <w:lang w:eastAsia="zh-CN"/>
        </w:rPr>
        <w:t>B.4</w:t>
      </w:r>
      <w:r w:rsidRPr="003320A4">
        <w:rPr>
          <w:rFonts w:eastAsiaTheme="minorEastAsia"/>
          <w:b w:val="0"/>
          <w:sz w:val="36"/>
          <w:lang w:eastAsia="zh-CN"/>
        </w:rPr>
        <w:tab/>
        <w:t>MU Assessment for TRP</w:t>
      </w:r>
      <w:bookmarkEnd w:id="9"/>
    </w:p>
    <w:p w14:paraId="4054537D" w14:textId="77777777" w:rsidR="00F815B9" w:rsidRDefault="00F815B9" w:rsidP="00F815B9">
      <w:pPr>
        <w:pStyle w:val="Guidance"/>
        <w:rPr>
          <w:lang w:eastAsia="zh-CN"/>
        </w:rPr>
      </w:pPr>
      <w:r>
        <w:t>&lt;Editor’s note: Detailed structure of the subclause is TBD.</w:t>
      </w:r>
      <w:r>
        <w:rPr>
          <w:rFonts w:hint="eastAsia"/>
          <w:lang w:eastAsia="zh-CN"/>
        </w:rPr>
        <w:t xml:space="preserve"> </w:t>
      </w:r>
    </w:p>
    <w:p w14:paraId="7E13C370" w14:textId="7182BE22" w:rsidR="00F815B9" w:rsidRDefault="00F815B9" w:rsidP="00F815B9">
      <w:pPr>
        <w:pStyle w:val="Guidance"/>
      </w:pPr>
      <w:r>
        <w:rPr>
          <w:lang w:eastAsia="zh-CN"/>
        </w:rPr>
        <w:t>MU assessment for both Reference method and alternative method, under different test cases</w:t>
      </w:r>
      <w:r>
        <w:t>&gt;</w:t>
      </w:r>
    </w:p>
    <w:p w14:paraId="07B38507" w14:textId="5A5E0524" w:rsidR="005120ED" w:rsidRPr="00C402E1" w:rsidRDefault="005120ED" w:rsidP="00C402E1">
      <w:pPr>
        <w:pStyle w:val="Heading3"/>
        <w:ind w:left="1134" w:hanging="1134"/>
        <w:rPr>
          <w:rFonts w:eastAsiaTheme="minorEastAsia"/>
          <w:sz w:val="28"/>
          <w:szCs w:val="20"/>
          <w:lang w:val="en-GB"/>
        </w:rPr>
      </w:pPr>
      <w:r w:rsidRPr="00C402E1">
        <w:rPr>
          <w:rFonts w:eastAsiaTheme="minorEastAsia"/>
          <w:sz w:val="28"/>
          <w:szCs w:val="20"/>
          <w:lang w:val="en-GB"/>
        </w:rPr>
        <w:t>B.4.1</w:t>
      </w:r>
      <w:r w:rsidR="00C402E1">
        <w:rPr>
          <w:rFonts w:eastAsiaTheme="minorEastAsia"/>
          <w:sz w:val="28"/>
          <w:szCs w:val="20"/>
          <w:lang w:val="en-GB"/>
        </w:rPr>
        <w:tab/>
      </w:r>
      <w:r w:rsidRPr="00C402E1">
        <w:rPr>
          <w:rFonts w:eastAsiaTheme="minorEastAsia"/>
          <w:sz w:val="28"/>
          <w:szCs w:val="20"/>
          <w:lang w:val="en-GB"/>
        </w:rPr>
        <w:t>MU Assessment for TRP (reference method)</w:t>
      </w:r>
    </w:p>
    <w:p w14:paraId="57C36AB3" w14:textId="5F0700B1" w:rsidR="0051619E" w:rsidRPr="0051619E" w:rsidRDefault="005120ED" w:rsidP="00555ED8">
      <w:pPr>
        <w:pStyle w:val="Guidance"/>
        <w:rPr>
          <w:i w:val="0"/>
          <w:iCs/>
        </w:rPr>
      </w:pPr>
      <w:r w:rsidRPr="00E670AE">
        <w:rPr>
          <w:i w:val="0"/>
          <w:iCs/>
        </w:rPr>
        <w:t>TBD</w:t>
      </w:r>
    </w:p>
    <w:p w14:paraId="16FD1812" w14:textId="78D8690D" w:rsidR="00DE6155" w:rsidRPr="006D15EF" w:rsidRDefault="005120ED" w:rsidP="0036650A">
      <w:pPr>
        <w:pStyle w:val="Heading3"/>
        <w:rPr>
          <w:lang w:eastAsia="zh-CN"/>
        </w:rPr>
      </w:pPr>
      <w:r w:rsidRPr="00C402E1">
        <w:rPr>
          <w:rFonts w:eastAsiaTheme="minorEastAsia"/>
          <w:sz w:val="28"/>
          <w:szCs w:val="20"/>
          <w:lang w:val="en-GB"/>
        </w:rPr>
        <w:t>B.4.2</w:t>
      </w:r>
      <w:r w:rsidR="00C402E1">
        <w:rPr>
          <w:rFonts w:eastAsiaTheme="minorEastAsia"/>
          <w:sz w:val="28"/>
          <w:szCs w:val="20"/>
          <w:lang w:val="en-GB"/>
        </w:rPr>
        <w:tab/>
      </w:r>
      <w:r w:rsidRPr="00C402E1">
        <w:rPr>
          <w:rFonts w:eastAsiaTheme="minorEastAsia"/>
          <w:sz w:val="28"/>
          <w:szCs w:val="20"/>
          <w:lang w:val="en-GB"/>
        </w:rPr>
        <w:t>MU Assessment for TRP (alternative method)</w:t>
      </w:r>
    </w:p>
    <w:p w14:paraId="41D364B1" w14:textId="521A96DD" w:rsidR="00260DAA" w:rsidRDefault="00260DAA" w:rsidP="00260DAA">
      <w:pPr>
        <w:pStyle w:val="Caption"/>
        <w:keepNext/>
        <w:jc w:val="center"/>
      </w:pPr>
      <w:r>
        <w:t xml:space="preserve">Table </w:t>
      </w:r>
      <w:r w:rsidRPr="00B82D8B">
        <w:rPr>
          <w:lang w:val="en-GB"/>
        </w:rPr>
        <w:t>B.4.2-1 Uncertainty contributions in TRP measurement for alternative test method</w:t>
      </w:r>
    </w:p>
    <w:tbl>
      <w:tblPr>
        <w:tblW w:w="5000" w:type="pct"/>
        <w:jc w:val="center"/>
        <w:tblLook w:val="04A0" w:firstRow="1" w:lastRow="0" w:firstColumn="1" w:lastColumn="0" w:noHBand="0" w:noVBand="1"/>
      </w:tblPr>
      <w:tblGrid>
        <w:gridCol w:w="1060"/>
        <w:gridCol w:w="6465"/>
        <w:gridCol w:w="1815"/>
      </w:tblGrid>
      <w:tr w:rsidR="00DE6155" w:rsidRPr="007153E9" w14:paraId="7B07D48D" w14:textId="77777777" w:rsidTr="00C66F35">
        <w:trPr>
          <w:trHeight w:val="282"/>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6912AE8" w14:textId="77777777" w:rsidR="00DE6155" w:rsidRPr="007153E9" w:rsidRDefault="00DE6155" w:rsidP="00A45624">
            <w:pPr>
              <w:spacing w:after="0"/>
              <w:jc w:val="center"/>
              <w:rPr>
                <w:b/>
                <w:bCs/>
                <w:color w:val="000000"/>
                <w:sz w:val="18"/>
                <w:szCs w:val="18"/>
              </w:rPr>
            </w:pPr>
            <w:r w:rsidRPr="007153E9">
              <w:rPr>
                <w:b/>
                <w:bCs/>
                <w:color w:val="000000"/>
                <w:sz w:val="18"/>
                <w:szCs w:val="18"/>
              </w:rPr>
              <w:t>UID</w:t>
            </w:r>
          </w:p>
        </w:tc>
        <w:tc>
          <w:tcPr>
            <w:tcW w:w="6465" w:type="dxa"/>
            <w:tcBorders>
              <w:top w:val="single" w:sz="8" w:space="0" w:color="auto"/>
              <w:left w:val="nil"/>
              <w:bottom w:val="nil"/>
              <w:right w:val="single" w:sz="8" w:space="0" w:color="auto"/>
            </w:tcBorders>
            <w:shd w:val="clear" w:color="auto" w:fill="auto"/>
            <w:vAlign w:val="center"/>
            <w:hideMark/>
          </w:tcPr>
          <w:p w14:paraId="0A27BAE2" w14:textId="77777777" w:rsidR="00DE6155" w:rsidRPr="007153E9" w:rsidRDefault="00DE6155" w:rsidP="00A45624">
            <w:pPr>
              <w:spacing w:after="0"/>
              <w:jc w:val="center"/>
              <w:rPr>
                <w:b/>
                <w:bCs/>
                <w:color w:val="000000"/>
                <w:sz w:val="18"/>
                <w:szCs w:val="18"/>
              </w:rPr>
            </w:pPr>
            <w:r w:rsidRPr="007153E9">
              <w:rPr>
                <w:b/>
                <w:bCs/>
                <w:color w:val="000000"/>
                <w:sz w:val="18"/>
                <w:szCs w:val="18"/>
              </w:rPr>
              <w:t>Description of uncertainty contribution</w:t>
            </w:r>
          </w:p>
        </w:tc>
        <w:tc>
          <w:tcPr>
            <w:tcW w:w="1815" w:type="dxa"/>
            <w:tcBorders>
              <w:top w:val="single" w:sz="8" w:space="0" w:color="auto"/>
              <w:left w:val="nil"/>
              <w:bottom w:val="nil"/>
              <w:right w:val="single" w:sz="8" w:space="0" w:color="auto"/>
            </w:tcBorders>
            <w:shd w:val="clear" w:color="auto" w:fill="auto"/>
            <w:vAlign w:val="center"/>
            <w:hideMark/>
          </w:tcPr>
          <w:p w14:paraId="31393736" w14:textId="77777777" w:rsidR="00DE6155" w:rsidRPr="007153E9" w:rsidRDefault="00DE6155" w:rsidP="00A45624">
            <w:pPr>
              <w:spacing w:after="0"/>
              <w:jc w:val="center"/>
              <w:rPr>
                <w:b/>
                <w:bCs/>
                <w:sz w:val="18"/>
                <w:szCs w:val="18"/>
              </w:rPr>
            </w:pPr>
            <w:r w:rsidRPr="007153E9">
              <w:rPr>
                <w:b/>
                <w:bCs/>
                <w:sz w:val="18"/>
                <w:szCs w:val="18"/>
              </w:rPr>
              <w:t>Details in clause</w:t>
            </w:r>
          </w:p>
        </w:tc>
      </w:tr>
      <w:tr w:rsidR="00DE6155" w:rsidRPr="007153E9" w14:paraId="132CA2B2" w14:textId="77777777" w:rsidTr="00C66F35">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76721F6D" w14:textId="788036A5" w:rsidR="00DE6155" w:rsidRPr="007153E9" w:rsidRDefault="00DE6155" w:rsidP="00A45624">
            <w:pPr>
              <w:spacing w:after="0"/>
              <w:jc w:val="center"/>
              <w:rPr>
                <w:b/>
                <w:bCs/>
                <w:color w:val="000000"/>
                <w:sz w:val="18"/>
                <w:szCs w:val="18"/>
              </w:rPr>
            </w:pPr>
            <w:r w:rsidRPr="007153E9">
              <w:rPr>
                <w:b/>
                <w:bCs/>
                <w:color w:val="000000"/>
                <w:sz w:val="18"/>
                <w:szCs w:val="18"/>
              </w:rPr>
              <w:t>Stage 2: DUT measuremen</w:t>
            </w:r>
            <w:r w:rsidRPr="007153E9">
              <w:rPr>
                <w:b/>
                <w:bCs/>
                <w:sz w:val="18"/>
                <w:szCs w:val="18"/>
              </w:rPr>
              <w:t xml:space="preserve">t </w:t>
            </w:r>
          </w:p>
        </w:tc>
      </w:tr>
      <w:tr w:rsidR="00DE6155" w:rsidRPr="007153E9" w14:paraId="5F92E5F8"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26A3126" w14:textId="77777777" w:rsidR="00DE6155" w:rsidRPr="007153E9" w:rsidRDefault="00DE6155" w:rsidP="00A45624">
            <w:pPr>
              <w:spacing w:after="0"/>
              <w:jc w:val="center"/>
              <w:rPr>
                <w:color w:val="000000"/>
                <w:sz w:val="18"/>
                <w:szCs w:val="18"/>
              </w:rPr>
            </w:pPr>
            <w:r w:rsidRPr="007153E9">
              <w:rPr>
                <w:color w:val="000000"/>
                <w:sz w:val="18"/>
                <w:szCs w:val="18"/>
              </w:rPr>
              <w:t>1</w:t>
            </w:r>
          </w:p>
        </w:tc>
        <w:tc>
          <w:tcPr>
            <w:tcW w:w="6465" w:type="dxa"/>
            <w:tcBorders>
              <w:top w:val="nil"/>
              <w:left w:val="nil"/>
              <w:bottom w:val="single" w:sz="8" w:space="0" w:color="000000"/>
              <w:right w:val="single" w:sz="8" w:space="0" w:color="000000"/>
            </w:tcBorders>
            <w:shd w:val="clear" w:color="auto" w:fill="auto"/>
            <w:vAlign w:val="center"/>
            <w:hideMark/>
          </w:tcPr>
          <w:p w14:paraId="2EEC5845" w14:textId="77777777" w:rsidR="00DE6155" w:rsidRPr="007153E9" w:rsidRDefault="00DE6155" w:rsidP="00A45624">
            <w:pPr>
              <w:spacing w:after="0"/>
              <w:rPr>
                <w:color w:val="000000"/>
                <w:sz w:val="18"/>
                <w:szCs w:val="18"/>
              </w:rPr>
            </w:pPr>
            <w:r w:rsidRPr="007153E9">
              <w:rPr>
                <w:color w:val="000000"/>
                <w:sz w:val="18"/>
                <w:szCs w:val="18"/>
              </w:rPr>
              <w:t xml:space="preserve">Mismatch of receiver chain </w:t>
            </w:r>
          </w:p>
        </w:tc>
        <w:tc>
          <w:tcPr>
            <w:tcW w:w="1815" w:type="dxa"/>
            <w:tcBorders>
              <w:top w:val="nil"/>
              <w:left w:val="nil"/>
              <w:bottom w:val="single" w:sz="8" w:space="0" w:color="000000"/>
              <w:right w:val="single" w:sz="8" w:space="0" w:color="000000"/>
            </w:tcBorders>
            <w:shd w:val="clear" w:color="auto" w:fill="auto"/>
            <w:vAlign w:val="center"/>
            <w:hideMark/>
          </w:tcPr>
          <w:p w14:paraId="3C032443" w14:textId="77777777" w:rsidR="00DE6155" w:rsidRPr="007153E9" w:rsidRDefault="00DE6155" w:rsidP="00A45624">
            <w:pPr>
              <w:spacing w:after="0"/>
              <w:jc w:val="center"/>
              <w:rPr>
                <w:color w:val="000000"/>
                <w:sz w:val="18"/>
                <w:szCs w:val="18"/>
              </w:rPr>
            </w:pPr>
            <w:r w:rsidRPr="007153E9">
              <w:rPr>
                <w:color w:val="000000"/>
                <w:sz w:val="18"/>
                <w:szCs w:val="18"/>
              </w:rPr>
              <w:t>B.2.1</w:t>
            </w:r>
          </w:p>
        </w:tc>
      </w:tr>
      <w:tr w:rsidR="00DE6155" w:rsidRPr="007153E9" w14:paraId="6B3EFF96"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18D4DD0" w14:textId="77777777" w:rsidR="00DE6155" w:rsidRPr="007153E9" w:rsidRDefault="00DE6155" w:rsidP="00A45624">
            <w:pPr>
              <w:spacing w:after="0"/>
              <w:jc w:val="center"/>
              <w:rPr>
                <w:color w:val="000000"/>
                <w:sz w:val="18"/>
                <w:szCs w:val="18"/>
              </w:rPr>
            </w:pPr>
            <w:r w:rsidRPr="007153E9">
              <w:rPr>
                <w:color w:val="000000"/>
                <w:sz w:val="18"/>
                <w:szCs w:val="18"/>
              </w:rPr>
              <w:t>2</w:t>
            </w:r>
          </w:p>
        </w:tc>
        <w:tc>
          <w:tcPr>
            <w:tcW w:w="6465" w:type="dxa"/>
            <w:tcBorders>
              <w:top w:val="nil"/>
              <w:left w:val="nil"/>
              <w:bottom w:val="single" w:sz="8" w:space="0" w:color="000000"/>
              <w:right w:val="single" w:sz="8" w:space="0" w:color="000000"/>
            </w:tcBorders>
            <w:shd w:val="clear" w:color="auto" w:fill="auto"/>
            <w:vAlign w:val="center"/>
            <w:hideMark/>
          </w:tcPr>
          <w:p w14:paraId="44EEDB8F" w14:textId="77777777" w:rsidR="00DE6155" w:rsidRPr="007153E9" w:rsidRDefault="00DE6155" w:rsidP="00A45624">
            <w:pPr>
              <w:spacing w:after="0"/>
              <w:rPr>
                <w:color w:val="000000"/>
                <w:sz w:val="18"/>
                <w:szCs w:val="18"/>
              </w:rPr>
            </w:pPr>
            <w:r w:rsidRPr="007153E9">
              <w:rPr>
                <w:color w:val="000000"/>
                <w:sz w:val="18"/>
                <w:szCs w:val="18"/>
              </w:rPr>
              <w:t>Insertion loss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1A69E33B" w14:textId="77777777" w:rsidR="00DE6155" w:rsidRPr="007153E9" w:rsidRDefault="00DE6155" w:rsidP="00A45624">
            <w:pPr>
              <w:spacing w:after="0"/>
              <w:jc w:val="center"/>
              <w:rPr>
                <w:color w:val="000000"/>
                <w:sz w:val="18"/>
                <w:szCs w:val="18"/>
              </w:rPr>
            </w:pPr>
            <w:r w:rsidRPr="007153E9">
              <w:rPr>
                <w:color w:val="000000"/>
                <w:sz w:val="18"/>
                <w:szCs w:val="18"/>
              </w:rPr>
              <w:t>B.2.2</w:t>
            </w:r>
          </w:p>
        </w:tc>
      </w:tr>
      <w:tr w:rsidR="00DE6155" w:rsidRPr="007153E9" w14:paraId="32F8D23E"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ADFFD53" w14:textId="77777777" w:rsidR="00DE6155" w:rsidRPr="007153E9" w:rsidRDefault="00DE6155" w:rsidP="00A45624">
            <w:pPr>
              <w:spacing w:after="0"/>
              <w:jc w:val="center"/>
              <w:rPr>
                <w:color w:val="000000"/>
                <w:sz w:val="18"/>
                <w:szCs w:val="18"/>
              </w:rPr>
            </w:pPr>
            <w:r w:rsidRPr="007153E9">
              <w:rPr>
                <w:color w:val="000000"/>
                <w:sz w:val="18"/>
                <w:szCs w:val="18"/>
              </w:rPr>
              <w:t>3</w:t>
            </w:r>
          </w:p>
        </w:tc>
        <w:tc>
          <w:tcPr>
            <w:tcW w:w="6465" w:type="dxa"/>
            <w:tcBorders>
              <w:top w:val="nil"/>
              <w:left w:val="nil"/>
              <w:bottom w:val="single" w:sz="8" w:space="0" w:color="000000"/>
              <w:right w:val="single" w:sz="8" w:space="0" w:color="000000"/>
            </w:tcBorders>
            <w:shd w:val="clear" w:color="auto" w:fill="auto"/>
            <w:vAlign w:val="center"/>
            <w:hideMark/>
          </w:tcPr>
          <w:p w14:paraId="2E063F48" w14:textId="77777777" w:rsidR="00DE6155" w:rsidRPr="007153E9" w:rsidRDefault="00DE6155" w:rsidP="00A45624">
            <w:pPr>
              <w:spacing w:after="0"/>
              <w:rPr>
                <w:color w:val="000000"/>
                <w:sz w:val="18"/>
                <w:szCs w:val="18"/>
              </w:rPr>
            </w:pPr>
            <w:r w:rsidRPr="007153E9">
              <w:rPr>
                <w:color w:val="000000"/>
                <w:sz w:val="18"/>
                <w:szCs w:val="18"/>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40B676D0" w14:textId="77777777" w:rsidR="00DE6155" w:rsidRPr="007153E9" w:rsidRDefault="00DE6155" w:rsidP="00A45624">
            <w:pPr>
              <w:spacing w:after="0"/>
              <w:jc w:val="center"/>
              <w:rPr>
                <w:color w:val="000000"/>
                <w:sz w:val="18"/>
                <w:szCs w:val="18"/>
              </w:rPr>
            </w:pPr>
            <w:r w:rsidRPr="007153E9">
              <w:rPr>
                <w:color w:val="000000"/>
                <w:sz w:val="18"/>
                <w:szCs w:val="18"/>
              </w:rPr>
              <w:t>B.2.3</w:t>
            </w:r>
          </w:p>
        </w:tc>
      </w:tr>
      <w:tr w:rsidR="00DE6155" w:rsidRPr="007153E9" w14:paraId="3B83BF4A"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EA675B5" w14:textId="77777777" w:rsidR="00DE6155" w:rsidRPr="007153E9" w:rsidRDefault="00DE6155" w:rsidP="00A45624">
            <w:pPr>
              <w:spacing w:after="0"/>
              <w:jc w:val="center"/>
              <w:rPr>
                <w:color w:val="000000"/>
                <w:sz w:val="18"/>
                <w:szCs w:val="18"/>
              </w:rPr>
            </w:pPr>
            <w:r w:rsidRPr="007153E9">
              <w:rPr>
                <w:color w:val="000000"/>
                <w:sz w:val="18"/>
                <w:szCs w:val="18"/>
              </w:rPr>
              <w:t>4</w:t>
            </w:r>
          </w:p>
        </w:tc>
        <w:tc>
          <w:tcPr>
            <w:tcW w:w="6465" w:type="dxa"/>
            <w:tcBorders>
              <w:top w:val="nil"/>
              <w:left w:val="nil"/>
              <w:bottom w:val="single" w:sz="8" w:space="0" w:color="000000"/>
              <w:right w:val="single" w:sz="8" w:space="0" w:color="000000"/>
            </w:tcBorders>
            <w:shd w:val="clear" w:color="auto" w:fill="auto"/>
            <w:vAlign w:val="center"/>
            <w:hideMark/>
          </w:tcPr>
          <w:p w14:paraId="22FE6AC9" w14:textId="77777777" w:rsidR="00DE6155" w:rsidRPr="007153E9" w:rsidRDefault="00DE6155" w:rsidP="00A45624">
            <w:pPr>
              <w:spacing w:after="0"/>
              <w:rPr>
                <w:color w:val="000000"/>
                <w:sz w:val="18"/>
                <w:szCs w:val="18"/>
              </w:rPr>
            </w:pPr>
            <w:r w:rsidRPr="007153E9">
              <w:rPr>
                <w:color w:val="000000"/>
                <w:sz w:val="18"/>
                <w:szCs w:val="18"/>
              </w:rPr>
              <w:t>Measurement Receiver: uncertainty of the absolute level</w:t>
            </w:r>
          </w:p>
        </w:tc>
        <w:tc>
          <w:tcPr>
            <w:tcW w:w="1815" w:type="dxa"/>
            <w:tcBorders>
              <w:top w:val="nil"/>
              <w:left w:val="nil"/>
              <w:bottom w:val="single" w:sz="8" w:space="0" w:color="000000"/>
              <w:right w:val="single" w:sz="8" w:space="0" w:color="000000"/>
            </w:tcBorders>
            <w:shd w:val="clear" w:color="auto" w:fill="auto"/>
            <w:vAlign w:val="center"/>
            <w:hideMark/>
          </w:tcPr>
          <w:p w14:paraId="1553662E" w14:textId="77777777" w:rsidR="00DE6155" w:rsidRPr="007153E9" w:rsidRDefault="00DE6155" w:rsidP="00A45624">
            <w:pPr>
              <w:spacing w:after="0"/>
              <w:jc w:val="center"/>
              <w:rPr>
                <w:color w:val="000000"/>
                <w:sz w:val="18"/>
                <w:szCs w:val="18"/>
              </w:rPr>
            </w:pPr>
            <w:r w:rsidRPr="007153E9">
              <w:rPr>
                <w:color w:val="000000"/>
                <w:sz w:val="18"/>
                <w:szCs w:val="18"/>
              </w:rPr>
              <w:t>B.2.4</w:t>
            </w:r>
          </w:p>
        </w:tc>
      </w:tr>
      <w:tr w:rsidR="00DE6155" w:rsidRPr="007153E9" w14:paraId="39262093"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84E45C9" w14:textId="77777777" w:rsidR="00DE6155" w:rsidRPr="007153E9" w:rsidRDefault="00DE6155" w:rsidP="00A45624">
            <w:pPr>
              <w:spacing w:after="0"/>
              <w:jc w:val="center"/>
              <w:rPr>
                <w:color w:val="000000"/>
                <w:sz w:val="18"/>
                <w:szCs w:val="18"/>
              </w:rPr>
            </w:pPr>
            <w:r w:rsidRPr="007153E9">
              <w:rPr>
                <w:color w:val="000000"/>
                <w:sz w:val="18"/>
                <w:szCs w:val="18"/>
              </w:rPr>
              <w:t>5</w:t>
            </w:r>
          </w:p>
        </w:tc>
        <w:tc>
          <w:tcPr>
            <w:tcW w:w="6465" w:type="dxa"/>
            <w:tcBorders>
              <w:top w:val="nil"/>
              <w:left w:val="nil"/>
              <w:bottom w:val="single" w:sz="8" w:space="0" w:color="000000"/>
              <w:right w:val="single" w:sz="8" w:space="0" w:color="000000"/>
            </w:tcBorders>
            <w:shd w:val="clear" w:color="auto" w:fill="auto"/>
            <w:vAlign w:val="center"/>
            <w:hideMark/>
          </w:tcPr>
          <w:p w14:paraId="7DD809EE" w14:textId="560F7F4F" w:rsidR="00DE6155" w:rsidRPr="007153E9" w:rsidRDefault="00F04463" w:rsidP="00A45624">
            <w:pPr>
              <w:spacing w:after="0"/>
              <w:rPr>
                <w:color w:val="000000"/>
                <w:sz w:val="18"/>
                <w:szCs w:val="18"/>
              </w:rPr>
            </w:pPr>
            <w:r w:rsidRPr="00F04463">
              <w:rPr>
                <w:color w:val="000000"/>
                <w:sz w:val="18"/>
                <w:szCs w:val="18"/>
              </w:rPr>
              <w:t>Quality of Spatial Uniformity</w:t>
            </w:r>
          </w:p>
        </w:tc>
        <w:tc>
          <w:tcPr>
            <w:tcW w:w="1815" w:type="dxa"/>
            <w:tcBorders>
              <w:top w:val="nil"/>
              <w:left w:val="nil"/>
              <w:bottom w:val="single" w:sz="8" w:space="0" w:color="000000"/>
              <w:right w:val="single" w:sz="8" w:space="0" w:color="000000"/>
            </w:tcBorders>
            <w:shd w:val="clear" w:color="auto" w:fill="auto"/>
            <w:vAlign w:val="center"/>
            <w:hideMark/>
          </w:tcPr>
          <w:p w14:paraId="6401EE76" w14:textId="5CF556C8" w:rsidR="00DE6155" w:rsidRPr="007153E9" w:rsidRDefault="00DE6155" w:rsidP="00A45624">
            <w:pPr>
              <w:spacing w:after="0"/>
              <w:jc w:val="center"/>
              <w:rPr>
                <w:color w:val="000000"/>
                <w:sz w:val="18"/>
                <w:szCs w:val="18"/>
              </w:rPr>
            </w:pPr>
            <w:r w:rsidRPr="007153E9">
              <w:rPr>
                <w:color w:val="000000"/>
                <w:sz w:val="18"/>
                <w:szCs w:val="18"/>
              </w:rPr>
              <w:t>B.</w:t>
            </w:r>
            <w:r w:rsidR="00C66F35">
              <w:rPr>
                <w:color w:val="000000"/>
                <w:sz w:val="18"/>
                <w:szCs w:val="18"/>
              </w:rPr>
              <w:t>3.3</w:t>
            </w:r>
          </w:p>
        </w:tc>
      </w:tr>
      <w:tr w:rsidR="00DE6155" w:rsidRPr="007153E9" w14:paraId="6EF05640"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6BC7CF9" w14:textId="77777777" w:rsidR="00DE6155" w:rsidRPr="007153E9" w:rsidRDefault="00DE6155" w:rsidP="00A45624">
            <w:pPr>
              <w:spacing w:after="0"/>
              <w:jc w:val="center"/>
              <w:rPr>
                <w:color w:val="000000"/>
                <w:sz w:val="18"/>
                <w:szCs w:val="18"/>
              </w:rPr>
            </w:pPr>
            <w:r w:rsidRPr="007153E9">
              <w:rPr>
                <w:color w:val="000000"/>
                <w:sz w:val="18"/>
                <w:szCs w:val="18"/>
              </w:rPr>
              <w:t>6</w:t>
            </w:r>
          </w:p>
        </w:tc>
        <w:tc>
          <w:tcPr>
            <w:tcW w:w="6465" w:type="dxa"/>
            <w:tcBorders>
              <w:top w:val="nil"/>
              <w:left w:val="nil"/>
              <w:bottom w:val="single" w:sz="8" w:space="0" w:color="000000"/>
              <w:right w:val="single" w:sz="8" w:space="0" w:color="000000"/>
            </w:tcBorders>
            <w:shd w:val="clear" w:color="auto" w:fill="auto"/>
            <w:vAlign w:val="center"/>
            <w:hideMark/>
          </w:tcPr>
          <w:p w14:paraId="08132092" w14:textId="286849FC" w:rsidR="00DE6155" w:rsidRPr="007153E9" w:rsidRDefault="00C66F35" w:rsidP="00A45624">
            <w:pPr>
              <w:spacing w:after="0"/>
              <w:rPr>
                <w:color w:val="000000"/>
                <w:sz w:val="18"/>
                <w:szCs w:val="18"/>
              </w:rPr>
            </w:pPr>
            <w:r w:rsidRPr="00C66F35">
              <w:rPr>
                <w:color w:val="000000"/>
                <w:sz w:val="18"/>
                <w:szCs w:val="18"/>
              </w:rPr>
              <w:t>Additional power loss in EUT chassis</w:t>
            </w:r>
          </w:p>
        </w:tc>
        <w:tc>
          <w:tcPr>
            <w:tcW w:w="1815" w:type="dxa"/>
            <w:tcBorders>
              <w:top w:val="nil"/>
              <w:left w:val="nil"/>
              <w:bottom w:val="single" w:sz="8" w:space="0" w:color="000000"/>
              <w:right w:val="single" w:sz="8" w:space="0" w:color="000000"/>
            </w:tcBorders>
            <w:shd w:val="clear" w:color="auto" w:fill="auto"/>
            <w:vAlign w:val="center"/>
            <w:hideMark/>
          </w:tcPr>
          <w:p w14:paraId="60D538C9" w14:textId="2962B5EF" w:rsidR="00DE6155" w:rsidRPr="007153E9" w:rsidRDefault="00DE6155" w:rsidP="00A45624">
            <w:pPr>
              <w:spacing w:after="0"/>
              <w:jc w:val="center"/>
              <w:rPr>
                <w:color w:val="000000"/>
                <w:sz w:val="18"/>
                <w:szCs w:val="18"/>
              </w:rPr>
            </w:pPr>
            <w:r w:rsidRPr="007153E9">
              <w:rPr>
                <w:color w:val="000000"/>
                <w:sz w:val="18"/>
                <w:szCs w:val="18"/>
              </w:rPr>
              <w:t>B.</w:t>
            </w:r>
            <w:r w:rsidR="00C66F35">
              <w:rPr>
                <w:color w:val="000000"/>
                <w:sz w:val="18"/>
                <w:szCs w:val="18"/>
              </w:rPr>
              <w:t>3</w:t>
            </w:r>
            <w:r w:rsidRPr="007153E9">
              <w:rPr>
                <w:color w:val="000000"/>
                <w:sz w:val="18"/>
                <w:szCs w:val="18"/>
              </w:rPr>
              <w:t>.</w:t>
            </w:r>
            <w:r w:rsidR="00C66F35">
              <w:rPr>
                <w:color w:val="000000"/>
                <w:sz w:val="18"/>
                <w:szCs w:val="18"/>
              </w:rPr>
              <w:t>1</w:t>
            </w:r>
          </w:p>
        </w:tc>
      </w:tr>
      <w:tr w:rsidR="00DE6155" w:rsidRPr="007153E9" w14:paraId="46583CA8"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529D049" w14:textId="77777777" w:rsidR="00DE6155" w:rsidRPr="007153E9" w:rsidRDefault="00DE6155" w:rsidP="00A45624">
            <w:pPr>
              <w:spacing w:after="0"/>
              <w:jc w:val="center"/>
              <w:rPr>
                <w:color w:val="000000"/>
                <w:sz w:val="18"/>
                <w:szCs w:val="18"/>
              </w:rPr>
            </w:pPr>
            <w:r w:rsidRPr="007153E9">
              <w:rPr>
                <w:color w:val="000000"/>
                <w:sz w:val="18"/>
                <w:szCs w:val="18"/>
              </w:rPr>
              <w:t>7</w:t>
            </w:r>
          </w:p>
        </w:tc>
        <w:tc>
          <w:tcPr>
            <w:tcW w:w="6465" w:type="dxa"/>
            <w:tcBorders>
              <w:top w:val="nil"/>
              <w:left w:val="nil"/>
              <w:bottom w:val="single" w:sz="8" w:space="0" w:color="000000"/>
              <w:right w:val="single" w:sz="8" w:space="0" w:color="000000"/>
            </w:tcBorders>
            <w:shd w:val="clear" w:color="auto" w:fill="auto"/>
            <w:vAlign w:val="center"/>
            <w:hideMark/>
          </w:tcPr>
          <w:p w14:paraId="00283DE4" w14:textId="77777777" w:rsidR="00DE6155" w:rsidRPr="007153E9" w:rsidRDefault="00DE6155" w:rsidP="00A45624">
            <w:pPr>
              <w:spacing w:after="0"/>
              <w:rPr>
                <w:color w:val="000000"/>
                <w:sz w:val="18"/>
                <w:szCs w:val="18"/>
              </w:rPr>
            </w:pPr>
            <w:r w:rsidRPr="007153E9">
              <w:rPr>
                <w:color w:val="000000"/>
                <w:sz w:val="18"/>
                <w:szCs w:val="18"/>
              </w:rPr>
              <w:t>DUT Tx-power drift</w:t>
            </w:r>
          </w:p>
        </w:tc>
        <w:tc>
          <w:tcPr>
            <w:tcW w:w="1815" w:type="dxa"/>
            <w:tcBorders>
              <w:top w:val="nil"/>
              <w:left w:val="nil"/>
              <w:bottom w:val="single" w:sz="8" w:space="0" w:color="000000"/>
              <w:right w:val="single" w:sz="8" w:space="0" w:color="000000"/>
            </w:tcBorders>
            <w:shd w:val="clear" w:color="auto" w:fill="auto"/>
            <w:vAlign w:val="center"/>
            <w:hideMark/>
          </w:tcPr>
          <w:p w14:paraId="22DAFE3D" w14:textId="77777777" w:rsidR="00DE6155" w:rsidRPr="007153E9" w:rsidRDefault="00DE6155" w:rsidP="00A45624">
            <w:pPr>
              <w:spacing w:after="0"/>
              <w:jc w:val="center"/>
              <w:rPr>
                <w:color w:val="000000"/>
                <w:sz w:val="18"/>
                <w:szCs w:val="18"/>
              </w:rPr>
            </w:pPr>
            <w:r w:rsidRPr="007153E9">
              <w:rPr>
                <w:color w:val="000000"/>
                <w:sz w:val="18"/>
                <w:szCs w:val="18"/>
              </w:rPr>
              <w:t>B.2.9</w:t>
            </w:r>
          </w:p>
        </w:tc>
      </w:tr>
      <w:tr w:rsidR="00DE6155" w:rsidRPr="007153E9" w14:paraId="01698779"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21BE0BB" w14:textId="77777777" w:rsidR="00DE6155" w:rsidRPr="007153E9" w:rsidRDefault="00DE6155" w:rsidP="00A45624">
            <w:pPr>
              <w:spacing w:after="0"/>
              <w:jc w:val="center"/>
              <w:rPr>
                <w:color w:val="000000"/>
                <w:sz w:val="18"/>
                <w:szCs w:val="18"/>
              </w:rPr>
            </w:pPr>
            <w:r w:rsidRPr="007153E9">
              <w:rPr>
                <w:color w:val="000000"/>
                <w:sz w:val="18"/>
                <w:szCs w:val="18"/>
              </w:rPr>
              <w:t>8</w:t>
            </w:r>
          </w:p>
        </w:tc>
        <w:tc>
          <w:tcPr>
            <w:tcW w:w="6465" w:type="dxa"/>
            <w:tcBorders>
              <w:top w:val="nil"/>
              <w:left w:val="nil"/>
              <w:bottom w:val="single" w:sz="8" w:space="0" w:color="000000"/>
              <w:right w:val="single" w:sz="8" w:space="0" w:color="000000"/>
            </w:tcBorders>
            <w:shd w:val="clear" w:color="auto" w:fill="auto"/>
            <w:vAlign w:val="center"/>
            <w:hideMark/>
          </w:tcPr>
          <w:p w14:paraId="42894EC2" w14:textId="77777777" w:rsidR="00DE6155" w:rsidRPr="007153E9" w:rsidRDefault="00DE6155" w:rsidP="00A45624">
            <w:pPr>
              <w:spacing w:after="0"/>
              <w:rPr>
                <w:color w:val="000000"/>
                <w:sz w:val="18"/>
                <w:szCs w:val="18"/>
              </w:rPr>
            </w:pPr>
            <w:r w:rsidRPr="007153E9">
              <w:rPr>
                <w:color w:val="000000"/>
                <w:sz w:val="18"/>
                <w:szCs w:val="18"/>
              </w:rPr>
              <w:t>Uncertainty related to the use of phantoms</w:t>
            </w:r>
            <w:r w:rsidRPr="007153E9">
              <w:rPr>
                <w:b/>
                <w:bCs/>
                <w:color w:val="000000"/>
                <w:sz w:val="18"/>
                <w:szCs w:val="18"/>
              </w:rPr>
              <w:t xml:space="preserve"> </w:t>
            </w:r>
          </w:p>
        </w:tc>
        <w:tc>
          <w:tcPr>
            <w:tcW w:w="1815" w:type="dxa"/>
            <w:tcBorders>
              <w:top w:val="nil"/>
              <w:left w:val="nil"/>
              <w:bottom w:val="single" w:sz="8" w:space="0" w:color="000000"/>
              <w:right w:val="single" w:sz="8" w:space="0" w:color="000000"/>
            </w:tcBorders>
            <w:shd w:val="clear" w:color="auto" w:fill="auto"/>
            <w:vAlign w:val="center"/>
            <w:hideMark/>
          </w:tcPr>
          <w:p w14:paraId="289F46BD" w14:textId="77777777" w:rsidR="00DE6155" w:rsidRPr="007153E9" w:rsidRDefault="00DE6155" w:rsidP="00A45624">
            <w:pPr>
              <w:spacing w:after="0"/>
              <w:jc w:val="center"/>
              <w:rPr>
                <w:color w:val="000000"/>
                <w:sz w:val="18"/>
                <w:szCs w:val="18"/>
              </w:rPr>
            </w:pPr>
            <w:r w:rsidRPr="007153E9">
              <w:rPr>
                <w:color w:val="000000"/>
                <w:sz w:val="18"/>
                <w:szCs w:val="18"/>
              </w:rPr>
              <w:t>B.2.11</w:t>
            </w:r>
          </w:p>
        </w:tc>
      </w:tr>
      <w:tr w:rsidR="0093378C" w:rsidRPr="007153E9" w14:paraId="15B5031B"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tcPr>
          <w:p w14:paraId="5E567B8B" w14:textId="1B840322" w:rsidR="0093378C" w:rsidRPr="007153E9" w:rsidRDefault="0093378C" w:rsidP="0093378C">
            <w:pPr>
              <w:spacing w:after="0"/>
              <w:jc w:val="center"/>
              <w:rPr>
                <w:color w:val="000000"/>
                <w:sz w:val="18"/>
                <w:szCs w:val="18"/>
              </w:rPr>
            </w:pPr>
            <w:r>
              <w:rPr>
                <w:color w:val="000000"/>
                <w:sz w:val="18"/>
                <w:szCs w:val="18"/>
              </w:rPr>
              <w:t>9</w:t>
            </w:r>
          </w:p>
        </w:tc>
        <w:tc>
          <w:tcPr>
            <w:tcW w:w="6465" w:type="dxa"/>
            <w:tcBorders>
              <w:top w:val="nil"/>
              <w:left w:val="nil"/>
              <w:bottom w:val="single" w:sz="8" w:space="0" w:color="000000"/>
              <w:right w:val="single" w:sz="8" w:space="0" w:color="000000"/>
            </w:tcBorders>
            <w:shd w:val="clear" w:color="auto" w:fill="auto"/>
            <w:vAlign w:val="center"/>
          </w:tcPr>
          <w:p w14:paraId="36CE5EE9" w14:textId="20F48ED9" w:rsidR="0093378C" w:rsidRPr="004C089E" w:rsidRDefault="0093378C" w:rsidP="0093378C">
            <w:pPr>
              <w:spacing w:after="0"/>
              <w:rPr>
                <w:color w:val="000000"/>
                <w:sz w:val="18"/>
                <w:szCs w:val="18"/>
              </w:rPr>
            </w:pPr>
            <w:r w:rsidRPr="004C089E">
              <w:rPr>
                <w:color w:val="000000"/>
                <w:sz w:val="18"/>
                <w:szCs w:val="18"/>
              </w:rPr>
              <w:t xml:space="preserve">Random uncertainty </w:t>
            </w:r>
          </w:p>
        </w:tc>
        <w:tc>
          <w:tcPr>
            <w:tcW w:w="1815" w:type="dxa"/>
            <w:tcBorders>
              <w:top w:val="nil"/>
              <w:left w:val="nil"/>
              <w:bottom w:val="single" w:sz="8" w:space="0" w:color="000000"/>
              <w:right w:val="single" w:sz="8" w:space="0" w:color="000000"/>
            </w:tcBorders>
            <w:shd w:val="clear" w:color="auto" w:fill="auto"/>
            <w:vAlign w:val="center"/>
          </w:tcPr>
          <w:p w14:paraId="261BDB33" w14:textId="6118E143" w:rsidR="0093378C" w:rsidRPr="004C089E" w:rsidRDefault="0093378C" w:rsidP="0093378C">
            <w:pPr>
              <w:spacing w:after="0"/>
              <w:jc w:val="center"/>
              <w:rPr>
                <w:color w:val="000000"/>
                <w:sz w:val="18"/>
                <w:szCs w:val="18"/>
              </w:rPr>
            </w:pPr>
            <w:r w:rsidRPr="004C089E">
              <w:rPr>
                <w:color w:val="000000"/>
                <w:sz w:val="18"/>
                <w:szCs w:val="18"/>
              </w:rPr>
              <w:t>B.2.13</w:t>
            </w:r>
          </w:p>
        </w:tc>
      </w:tr>
      <w:tr w:rsidR="00DE6155" w:rsidRPr="007153E9" w14:paraId="36C8485C" w14:textId="77777777" w:rsidTr="00C66F35">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7287976" w14:textId="1CF2CCB6" w:rsidR="00DE6155" w:rsidRPr="007153E9" w:rsidRDefault="00DE6155" w:rsidP="00A45624">
            <w:pPr>
              <w:spacing w:after="0"/>
              <w:jc w:val="center"/>
              <w:rPr>
                <w:b/>
                <w:bCs/>
                <w:color w:val="000000"/>
                <w:sz w:val="18"/>
                <w:szCs w:val="18"/>
              </w:rPr>
            </w:pPr>
            <w:r w:rsidRPr="007153E9">
              <w:rPr>
                <w:b/>
                <w:bCs/>
                <w:color w:val="000000"/>
                <w:sz w:val="18"/>
                <w:szCs w:val="18"/>
              </w:rPr>
              <w:t>Stage 1: Calibration measurement</w:t>
            </w:r>
          </w:p>
        </w:tc>
      </w:tr>
      <w:tr w:rsidR="00DE6155" w:rsidRPr="007153E9" w14:paraId="1E5FC3BF"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C8CB682" w14:textId="47FA8FA5" w:rsidR="00DE6155" w:rsidRPr="007153E9" w:rsidRDefault="00DE6155" w:rsidP="00A45624">
            <w:pPr>
              <w:spacing w:after="0"/>
              <w:jc w:val="center"/>
              <w:rPr>
                <w:color w:val="000000"/>
                <w:sz w:val="18"/>
                <w:szCs w:val="18"/>
              </w:rPr>
            </w:pPr>
            <w:r w:rsidRPr="007153E9">
              <w:rPr>
                <w:color w:val="000000"/>
                <w:sz w:val="18"/>
                <w:szCs w:val="18"/>
              </w:rPr>
              <w:t>1</w:t>
            </w:r>
            <w:r w:rsidR="005770BE">
              <w:rPr>
                <w:color w:val="000000"/>
                <w:sz w:val="18"/>
                <w:szCs w:val="18"/>
              </w:rPr>
              <w:t>0</w:t>
            </w:r>
          </w:p>
        </w:tc>
        <w:tc>
          <w:tcPr>
            <w:tcW w:w="6465" w:type="dxa"/>
            <w:tcBorders>
              <w:top w:val="nil"/>
              <w:left w:val="nil"/>
              <w:bottom w:val="single" w:sz="8" w:space="0" w:color="000000"/>
              <w:right w:val="single" w:sz="8" w:space="0" w:color="000000"/>
            </w:tcBorders>
            <w:shd w:val="clear" w:color="auto" w:fill="auto"/>
            <w:vAlign w:val="center"/>
            <w:hideMark/>
          </w:tcPr>
          <w:p w14:paraId="7D425ED5" w14:textId="77777777" w:rsidR="00DE6155" w:rsidRPr="007153E9" w:rsidRDefault="00DE6155" w:rsidP="00A45624">
            <w:pPr>
              <w:spacing w:after="0"/>
              <w:rPr>
                <w:color w:val="000000"/>
                <w:sz w:val="18"/>
                <w:szCs w:val="18"/>
              </w:rPr>
            </w:pPr>
            <w:r w:rsidRPr="007153E9">
              <w:rPr>
                <w:color w:val="000000"/>
                <w:sz w:val="18"/>
                <w:szCs w:val="18"/>
              </w:rPr>
              <w:t>Uncertainty of network analyzer</w:t>
            </w:r>
          </w:p>
        </w:tc>
        <w:tc>
          <w:tcPr>
            <w:tcW w:w="1815" w:type="dxa"/>
            <w:tcBorders>
              <w:top w:val="nil"/>
              <w:left w:val="nil"/>
              <w:bottom w:val="single" w:sz="8" w:space="0" w:color="000000"/>
              <w:right w:val="single" w:sz="8" w:space="0" w:color="000000"/>
            </w:tcBorders>
            <w:shd w:val="clear" w:color="auto" w:fill="auto"/>
            <w:vAlign w:val="center"/>
            <w:hideMark/>
          </w:tcPr>
          <w:p w14:paraId="763D07C3" w14:textId="77777777" w:rsidR="00DE6155" w:rsidRPr="007153E9" w:rsidRDefault="00DE6155" w:rsidP="00A45624">
            <w:pPr>
              <w:spacing w:after="0"/>
              <w:jc w:val="center"/>
              <w:rPr>
                <w:color w:val="000000"/>
                <w:sz w:val="18"/>
                <w:szCs w:val="18"/>
              </w:rPr>
            </w:pPr>
            <w:r w:rsidRPr="007153E9">
              <w:rPr>
                <w:color w:val="000000"/>
                <w:sz w:val="18"/>
                <w:szCs w:val="18"/>
              </w:rPr>
              <w:t>B.2.15</w:t>
            </w:r>
          </w:p>
        </w:tc>
      </w:tr>
      <w:tr w:rsidR="00DE6155" w:rsidRPr="007153E9" w14:paraId="6C0CBB67"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AE52C42" w14:textId="3BCDF9E1" w:rsidR="00DE6155" w:rsidRPr="007153E9" w:rsidRDefault="00DE6155" w:rsidP="00A45624">
            <w:pPr>
              <w:spacing w:after="0"/>
              <w:jc w:val="center"/>
              <w:rPr>
                <w:color w:val="000000"/>
                <w:sz w:val="18"/>
                <w:szCs w:val="18"/>
              </w:rPr>
            </w:pPr>
            <w:r w:rsidRPr="007153E9">
              <w:rPr>
                <w:color w:val="000000"/>
                <w:sz w:val="18"/>
                <w:szCs w:val="18"/>
              </w:rPr>
              <w:t>1</w:t>
            </w:r>
            <w:r w:rsidR="005770BE">
              <w:rPr>
                <w:color w:val="000000"/>
                <w:sz w:val="18"/>
                <w:szCs w:val="18"/>
              </w:rPr>
              <w:t>1</w:t>
            </w:r>
          </w:p>
        </w:tc>
        <w:tc>
          <w:tcPr>
            <w:tcW w:w="6465" w:type="dxa"/>
            <w:tcBorders>
              <w:top w:val="nil"/>
              <w:left w:val="nil"/>
              <w:bottom w:val="single" w:sz="8" w:space="0" w:color="000000"/>
              <w:right w:val="single" w:sz="8" w:space="0" w:color="000000"/>
            </w:tcBorders>
            <w:shd w:val="clear" w:color="auto" w:fill="auto"/>
            <w:vAlign w:val="center"/>
            <w:hideMark/>
          </w:tcPr>
          <w:p w14:paraId="24DFD0D2" w14:textId="77777777" w:rsidR="00DE6155" w:rsidRPr="007153E9" w:rsidRDefault="00DE6155" w:rsidP="00A45624">
            <w:pPr>
              <w:spacing w:after="0"/>
              <w:rPr>
                <w:color w:val="000000"/>
                <w:sz w:val="18"/>
                <w:szCs w:val="18"/>
              </w:rPr>
            </w:pPr>
            <w:r w:rsidRPr="007153E9">
              <w:rPr>
                <w:color w:val="000000"/>
                <w:sz w:val="18"/>
                <w:szCs w:val="18"/>
              </w:rPr>
              <w:t>Mismatch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395AD0E5" w14:textId="77777777" w:rsidR="00DE6155" w:rsidRPr="007153E9" w:rsidRDefault="00DE6155" w:rsidP="00A45624">
            <w:pPr>
              <w:spacing w:after="0"/>
              <w:jc w:val="center"/>
              <w:rPr>
                <w:color w:val="000000"/>
                <w:sz w:val="18"/>
                <w:szCs w:val="18"/>
              </w:rPr>
            </w:pPr>
            <w:r w:rsidRPr="007153E9">
              <w:rPr>
                <w:color w:val="000000"/>
                <w:sz w:val="18"/>
                <w:szCs w:val="18"/>
              </w:rPr>
              <w:t>B.2.1</w:t>
            </w:r>
          </w:p>
        </w:tc>
      </w:tr>
      <w:tr w:rsidR="00DE6155" w:rsidRPr="007153E9" w14:paraId="2A63D71E"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F7E52EF" w14:textId="305E8A6D" w:rsidR="00DE6155" w:rsidRPr="007153E9" w:rsidRDefault="00DE6155" w:rsidP="00A45624">
            <w:pPr>
              <w:spacing w:after="0"/>
              <w:jc w:val="center"/>
              <w:rPr>
                <w:color w:val="000000"/>
                <w:sz w:val="18"/>
                <w:szCs w:val="18"/>
              </w:rPr>
            </w:pPr>
            <w:r w:rsidRPr="007153E9">
              <w:rPr>
                <w:color w:val="000000"/>
                <w:sz w:val="18"/>
                <w:szCs w:val="18"/>
              </w:rPr>
              <w:t>1</w:t>
            </w:r>
            <w:r w:rsidR="00210049">
              <w:rPr>
                <w:color w:val="000000"/>
                <w:sz w:val="18"/>
                <w:szCs w:val="18"/>
              </w:rPr>
              <w:t>2</w:t>
            </w:r>
          </w:p>
        </w:tc>
        <w:tc>
          <w:tcPr>
            <w:tcW w:w="6465" w:type="dxa"/>
            <w:tcBorders>
              <w:top w:val="nil"/>
              <w:left w:val="nil"/>
              <w:bottom w:val="single" w:sz="8" w:space="0" w:color="000000"/>
              <w:right w:val="single" w:sz="8" w:space="0" w:color="000000"/>
            </w:tcBorders>
            <w:shd w:val="clear" w:color="auto" w:fill="auto"/>
            <w:vAlign w:val="center"/>
            <w:hideMark/>
          </w:tcPr>
          <w:p w14:paraId="6C405FAE" w14:textId="77777777" w:rsidR="00DE6155" w:rsidRPr="007153E9" w:rsidRDefault="00DE6155" w:rsidP="00A45624">
            <w:pPr>
              <w:spacing w:after="0"/>
              <w:rPr>
                <w:color w:val="000000"/>
                <w:sz w:val="18"/>
                <w:szCs w:val="18"/>
              </w:rPr>
            </w:pPr>
            <w:r w:rsidRPr="007153E9">
              <w:rPr>
                <w:color w:val="000000"/>
                <w:sz w:val="18"/>
                <w:szCs w:val="18"/>
              </w:rPr>
              <w:t>Insertion loss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7CA393A3" w14:textId="77777777" w:rsidR="00DE6155" w:rsidRPr="007153E9" w:rsidRDefault="00DE6155" w:rsidP="00A45624">
            <w:pPr>
              <w:spacing w:after="0"/>
              <w:jc w:val="center"/>
              <w:rPr>
                <w:color w:val="000000"/>
                <w:sz w:val="18"/>
                <w:szCs w:val="18"/>
              </w:rPr>
            </w:pPr>
            <w:r w:rsidRPr="007153E9">
              <w:rPr>
                <w:color w:val="000000"/>
                <w:sz w:val="18"/>
                <w:szCs w:val="18"/>
              </w:rPr>
              <w:t>B.2.2</w:t>
            </w:r>
          </w:p>
        </w:tc>
      </w:tr>
      <w:tr w:rsidR="00DE6155" w:rsidRPr="007153E9" w14:paraId="2316608B"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34059F6" w14:textId="05690FEA" w:rsidR="00DE6155" w:rsidRPr="007153E9" w:rsidRDefault="00DE6155" w:rsidP="00A45624">
            <w:pPr>
              <w:spacing w:after="0"/>
              <w:jc w:val="center"/>
              <w:rPr>
                <w:color w:val="000000"/>
                <w:sz w:val="18"/>
                <w:szCs w:val="18"/>
              </w:rPr>
            </w:pPr>
            <w:r w:rsidRPr="007153E9">
              <w:rPr>
                <w:color w:val="000000"/>
                <w:sz w:val="18"/>
                <w:szCs w:val="18"/>
              </w:rPr>
              <w:t>1</w:t>
            </w:r>
            <w:r w:rsidR="00210049">
              <w:rPr>
                <w:color w:val="000000"/>
                <w:sz w:val="18"/>
                <w:szCs w:val="18"/>
              </w:rPr>
              <w:t>3</w:t>
            </w:r>
          </w:p>
        </w:tc>
        <w:tc>
          <w:tcPr>
            <w:tcW w:w="6465" w:type="dxa"/>
            <w:tcBorders>
              <w:top w:val="nil"/>
              <w:left w:val="nil"/>
              <w:bottom w:val="single" w:sz="8" w:space="0" w:color="000000"/>
              <w:right w:val="single" w:sz="8" w:space="0" w:color="000000"/>
            </w:tcBorders>
            <w:shd w:val="clear" w:color="auto" w:fill="auto"/>
            <w:vAlign w:val="center"/>
            <w:hideMark/>
          </w:tcPr>
          <w:p w14:paraId="66C817D1" w14:textId="77777777" w:rsidR="00DE6155" w:rsidRPr="007153E9" w:rsidRDefault="00DE6155" w:rsidP="00A45624">
            <w:pPr>
              <w:spacing w:after="0"/>
              <w:rPr>
                <w:color w:val="000000"/>
                <w:sz w:val="18"/>
                <w:szCs w:val="18"/>
              </w:rPr>
            </w:pPr>
            <w:r w:rsidRPr="007153E9">
              <w:rPr>
                <w:color w:val="000000"/>
                <w:sz w:val="18"/>
                <w:szCs w:val="18"/>
              </w:rPr>
              <w:t>Mismatch in the connection of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2546AAE2" w14:textId="77777777" w:rsidR="00DE6155" w:rsidRPr="007153E9" w:rsidRDefault="00DE6155" w:rsidP="00A45624">
            <w:pPr>
              <w:spacing w:after="0"/>
              <w:jc w:val="center"/>
              <w:rPr>
                <w:color w:val="000000"/>
                <w:sz w:val="18"/>
                <w:szCs w:val="18"/>
              </w:rPr>
            </w:pPr>
            <w:r w:rsidRPr="007153E9">
              <w:rPr>
                <w:color w:val="000000"/>
                <w:sz w:val="18"/>
                <w:szCs w:val="18"/>
              </w:rPr>
              <w:t>B.2.1</w:t>
            </w:r>
          </w:p>
        </w:tc>
      </w:tr>
      <w:tr w:rsidR="00DE6155" w:rsidRPr="007153E9" w14:paraId="5860A15C"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C827011" w14:textId="14C22EF8" w:rsidR="00DE6155" w:rsidRPr="007153E9" w:rsidRDefault="00DE6155" w:rsidP="00A45624">
            <w:pPr>
              <w:spacing w:after="0"/>
              <w:jc w:val="center"/>
              <w:rPr>
                <w:color w:val="000000"/>
                <w:sz w:val="18"/>
                <w:szCs w:val="18"/>
              </w:rPr>
            </w:pPr>
            <w:r w:rsidRPr="007153E9">
              <w:rPr>
                <w:color w:val="000000"/>
                <w:sz w:val="18"/>
                <w:szCs w:val="18"/>
              </w:rPr>
              <w:t>1</w:t>
            </w:r>
            <w:r w:rsidR="00210049">
              <w:rPr>
                <w:color w:val="000000"/>
                <w:sz w:val="18"/>
                <w:szCs w:val="18"/>
              </w:rPr>
              <w:t>4</w:t>
            </w:r>
          </w:p>
        </w:tc>
        <w:tc>
          <w:tcPr>
            <w:tcW w:w="6465" w:type="dxa"/>
            <w:tcBorders>
              <w:top w:val="nil"/>
              <w:left w:val="nil"/>
              <w:bottom w:val="single" w:sz="8" w:space="0" w:color="000000"/>
              <w:right w:val="single" w:sz="8" w:space="0" w:color="000000"/>
            </w:tcBorders>
            <w:shd w:val="clear" w:color="auto" w:fill="auto"/>
            <w:vAlign w:val="center"/>
            <w:hideMark/>
          </w:tcPr>
          <w:p w14:paraId="2311FF2A" w14:textId="77777777" w:rsidR="00DE6155" w:rsidRPr="007153E9" w:rsidRDefault="00DE6155" w:rsidP="00A45624">
            <w:pPr>
              <w:spacing w:after="0"/>
              <w:rPr>
                <w:color w:val="000000"/>
                <w:sz w:val="18"/>
                <w:szCs w:val="18"/>
              </w:rPr>
            </w:pPr>
            <w:r w:rsidRPr="007153E9">
              <w:rPr>
                <w:color w:val="000000"/>
                <w:sz w:val="18"/>
                <w:szCs w:val="18"/>
              </w:rPr>
              <w:t>Influence of the calibration antenna feed cable</w:t>
            </w:r>
          </w:p>
        </w:tc>
        <w:tc>
          <w:tcPr>
            <w:tcW w:w="1815" w:type="dxa"/>
            <w:tcBorders>
              <w:top w:val="nil"/>
              <w:left w:val="nil"/>
              <w:bottom w:val="single" w:sz="8" w:space="0" w:color="000000"/>
              <w:right w:val="single" w:sz="8" w:space="0" w:color="000000"/>
            </w:tcBorders>
            <w:shd w:val="clear" w:color="auto" w:fill="auto"/>
            <w:vAlign w:val="center"/>
            <w:hideMark/>
          </w:tcPr>
          <w:p w14:paraId="0476B093" w14:textId="77777777" w:rsidR="00DE6155" w:rsidRPr="007153E9" w:rsidRDefault="00DE6155" w:rsidP="00A45624">
            <w:pPr>
              <w:spacing w:after="0"/>
              <w:jc w:val="center"/>
              <w:rPr>
                <w:color w:val="000000"/>
                <w:sz w:val="18"/>
                <w:szCs w:val="18"/>
              </w:rPr>
            </w:pPr>
            <w:r w:rsidRPr="007153E9">
              <w:rPr>
                <w:color w:val="000000"/>
                <w:sz w:val="18"/>
                <w:szCs w:val="18"/>
              </w:rPr>
              <w:t>B.2.3</w:t>
            </w:r>
          </w:p>
        </w:tc>
      </w:tr>
      <w:tr w:rsidR="00DE6155" w:rsidRPr="007153E9" w14:paraId="46D57F87"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E1B3BD6" w14:textId="5FD89E6C" w:rsidR="00DE6155" w:rsidRPr="007153E9" w:rsidRDefault="00DE6155" w:rsidP="00A45624">
            <w:pPr>
              <w:spacing w:after="0"/>
              <w:jc w:val="center"/>
              <w:rPr>
                <w:color w:val="000000"/>
                <w:sz w:val="18"/>
                <w:szCs w:val="18"/>
              </w:rPr>
            </w:pPr>
            <w:r w:rsidRPr="007153E9">
              <w:rPr>
                <w:color w:val="000000"/>
                <w:sz w:val="18"/>
                <w:szCs w:val="18"/>
              </w:rPr>
              <w:t>1</w:t>
            </w:r>
            <w:r w:rsidR="00210049">
              <w:rPr>
                <w:color w:val="000000"/>
                <w:sz w:val="18"/>
                <w:szCs w:val="18"/>
              </w:rPr>
              <w:t>5</w:t>
            </w:r>
          </w:p>
        </w:tc>
        <w:tc>
          <w:tcPr>
            <w:tcW w:w="6465" w:type="dxa"/>
            <w:tcBorders>
              <w:top w:val="nil"/>
              <w:left w:val="nil"/>
              <w:bottom w:val="single" w:sz="8" w:space="0" w:color="000000"/>
              <w:right w:val="single" w:sz="8" w:space="0" w:color="000000"/>
            </w:tcBorders>
            <w:shd w:val="clear" w:color="auto" w:fill="auto"/>
            <w:vAlign w:val="center"/>
            <w:hideMark/>
          </w:tcPr>
          <w:p w14:paraId="45D34C6B" w14:textId="77777777" w:rsidR="00DE6155" w:rsidRPr="007153E9" w:rsidRDefault="00DE6155" w:rsidP="00A45624">
            <w:pPr>
              <w:spacing w:after="0"/>
              <w:rPr>
                <w:color w:val="000000"/>
                <w:sz w:val="18"/>
                <w:szCs w:val="18"/>
              </w:rPr>
            </w:pPr>
            <w:r w:rsidRPr="007153E9">
              <w:rPr>
                <w:color w:val="000000"/>
                <w:sz w:val="18"/>
                <w:szCs w:val="18"/>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5627903E" w14:textId="77777777" w:rsidR="00DE6155" w:rsidRPr="007153E9" w:rsidRDefault="00DE6155" w:rsidP="00A45624">
            <w:pPr>
              <w:spacing w:after="0"/>
              <w:jc w:val="center"/>
              <w:rPr>
                <w:color w:val="000000"/>
                <w:sz w:val="18"/>
                <w:szCs w:val="18"/>
              </w:rPr>
            </w:pPr>
            <w:r w:rsidRPr="007153E9">
              <w:rPr>
                <w:color w:val="000000"/>
                <w:sz w:val="18"/>
                <w:szCs w:val="18"/>
              </w:rPr>
              <w:t>B.2.3</w:t>
            </w:r>
          </w:p>
        </w:tc>
      </w:tr>
      <w:tr w:rsidR="00DE6155" w:rsidRPr="007153E9" w14:paraId="2427139B"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78A3231" w14:textId="5589281B" w:rsidR="00DE6155" w:rsidRPr="007153E9" w:rsidRDefault="00DE6155" w:rsidP="00A45624">
            <w:pPr>
              <w:spacing w:after="0"/>
              <w:jc w:val="center"/>
              <w:rPr>
                <w:color w:val="000000"/>
                <w:sz w:val="18"/>
                <w:szCs w:val="18"/>
              </w:rPr>
            </w:pPr>
            <w:r w:rsidRPr="007153E9">
              <w:rPr>
                <w:color w:val="000000"/>
                <w:sz w:val="18"/>
                <w:szCs w:val="18"/>
              </w:rPr>
              <w:t>1</w:t>
            </w:r>
            <w:r w:rsidR="00210049">
              <w:rPr>
                <w:color w:val="000000"/>
                <w:sz w:val="18"/>
                <w:szCs w:val="18"/>
              </w:rPr>
              <w:t>6</w:t>
            </w:r>
          </w:p>
        </w:tc>
        <w:tc>
          <w:tcPr>
            <w:tcW w:w="6465" w:type="dxa"/>
            <w:tcBorders>
              <w:top w:val="nil"/>
              <w:left w:val="nil"/>
              <w:bottom w:val="single" w:sz="8" w:space="0" w:color="000000"/>
              <w:right w:val="single" w:sz="8" w:space="0" w:color="000000"/>
            </w:tcBorders>
            <w:shd w:val="clear" w:color="auto" w:fill="auto"/>
            <w:vAlign w:val="center"/>
            <w:hideMark/>
          </w:tcPr>
          <w:p w14:paraId="5BB4349A" w14:textId="77777777" w:rsidR="00DE6155" w:rsidRPr="007153E9" w:rsidRDefault="00DE6155" w:rsidP="00A45624">
            <w:pPr>
              <w:spacing w:after="0"/>
              <w:rPr>
                <w:color w:val="000000"/>
                <w:sz w:val="18"/>
                <w:szCs w:val="18"/>
              </w:rPr>
            </w:pPr>
            <w:r w:rsidRPr="007153E9">
              <w:rPr>
                <w:color w:val="000000"/>
                <w:sz w:val="18"/>
                <w:szCs w:val="18"/>
              </w:rPr>
              <w:t>Uncertainty of the absolute gain/ radiation efficiency of the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2B52D7A1" w14:textId="77777777" w:rsidR="00DE6155" w:rsidRPr="007153E9" w:rsidRDefault="00DE6155" w:rsidP="00A45624">
            <w:pPr>
              <w:spacing w:after="0"/>
              <w:jc w:val="center"/>
              <w:rPr>
                <w:color w:val="000000"/>
                <w:sz w:val="18"/>
                <w:szCs w:val="18"/>
              </w:rPr>
            </w:pPr>
            <w:r w:rsidRPr="007153E9">
              <w:rPr>
                <w:color w:val="000000"/>
                <w:sz w:val="18"/>
                <w:szCs w:val="18"/>
              </w:rPr>
              <w:t>B.2.16</w:t>
            </w:r>
          </w:p>
        </w:tc>
      </w:tr>
      <w:tr w:rsidR="00F04B31" w:rsidRPr="007153E9" w14:paraId="79DE2AC9"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A27EC2A" w14:textId="366540A2" w:rsidR="00F04B31" w:rsidRPr="007153E9" w:rsidRDefault="00F04B31" w:rsidP="00F04B31">
            <w:pPr>
              <w:spacing w:after="0"/>
              <w:jc w:val="center"/>
              <w:rPr>
                <w:color w:val="000000"/>
                <w:sz w:val="18"/>
                <w:szCs w:val="18"/>
              </w:rPr>
            </w:pPr>
            <w:r w:rsidRPr="007153E9">
              <w:rPr>
                <w:color w:val="000000"/>
                <w:sz w:val="18"/>
                <w:szCs w:val="18"/>
              </w:rPr>
              <w:lastRenderedPageBreak/>
              <w:t>1</w:t>
            </w:r>
            <w:r w:rsidR="00210049">
              <w:rPr>
                <w:color w:val="000000"/>
                <w:sz w:val="18"/>
                <w:szCs w:val="18"/>
              </w:rPr>
              <w:t>7</w:t>
            </w:r>
          </w:p>
        </w:tc>
        <w:tc>
          <w:tcPr>
            <w:tcW w:w="6465" w:type="dxa"/>
            <w:tcBorders>
              <w:top w:val="nil"/>
              <w:left w:val="nil"/>
              <w:bottom w:val="single" w:sz="8" w:space="0" w:color="000000"/>
              <w:right w:val="single" w:sz="8" w:space="0" w:color="000000"/>
            </w:tcBorders>
            <w:shd w:val="clear" w:color="auto" w:fill="auto"/>
            <w:vAlign w:val="center"/>
            <w:hideMark/>
          </w:tcPr>
          <w:p w14:paraId="389BCC58" w14:textId="1A0B1BC7" w:rsidR="00F04B31" w:rsidRPr="007153E9" w:rsidRDefault="00F04B31" w:rsidP="00F04B31">
            <w:pPr>
              <w:spacing w:after="0"/>
              <w:rPr>
                <w:color w:val="000000"/>
                <w:sz w:val="18"/>
                <w:szCs w:val="18"/>
              </w:rPr>
            </w:pPr>
            <w:r w:rsidRPr="00C66F35">
              <w:rPr>
                <w:color w:val="000000"/>
                <w:sz w:val="18"/>
                <w:szCs w:val="18"/>
              </w:rPr>
              <w:t>Uniformity of transfer function</w:t>
            </w:r>
          </w:p>
        </w:tc>
        <w:tc>
          <w:tcPr>
            <w:tcW w:w="1815" w:type="dxa"/>
            <w:tcBorders>
              <w:top w:val="nil"/>
              <w:left w:val="nil"/>
              <w:bottom w:val="single" w:sz="8" w:space="0" w:color="000000"/>
              <w:right w:val="single" w:sz="8" w:space="0" w:color="000000"/>
            </w:tcBorders>
            <w:shd w:val="clear" w:color="auto" w:fill="auto"/>
            <w:vAlign w:val="center"/>
            <w:hideMark/>
          </w:tcPr>
          <w:p w14:paraId="4BFB1194" w14:textId="16A55CD9" w:rsidR="00F04B31" w:rsidRPr="007153E9" w:rsidRDefault="00F04B31" w:rsidP="00F04B31">
            <w:pPr>
              <w:spacing w:after="0"/>
              <w:jc w:val="center"/>
              <w:rPr>
                <w:color w:val="000000"/>
                <w:sz w:val="18"/>
                <w:szCs w:val="18"/>
              </w:rPr>
            </w:pPr>
            <w:r w:rsidRPr="007153E9">
              <w:rPr>
                <w:color w:val="000000"/>
                <w:sz w:val="18"/>
                <w:szCs w:val="18"/>
              </w:rPr>
              <w:t>B.</w:t>
            </w:r>
            <w:r>
              <w:rPr>
                <w:color w:val="000000"/>
                <w:sz w:val="18"/>
                <w:szCs w:val="18"/>
              </w:rPr>
              <w:t>3.3</w:t>
            </w:r>
          </w:p>
        </w:tc>
      </w:tr>
    </w:tbl>
    <w:p w14:paraId="777D24E3" w14:textId="77777777" w:rsidR="00DE6155" w:rsidRPr="00DE6155" w:rsidRDefault="00DE6155" w:rsidP="00DE6155">
      <w:pPr>
        <w:rPr>
          <w:lang w:val="en-GB" w:eastAsia="en-US"/>
        </w:rPr>
      </w:pPr>
    </w:p>
    <w:p w14:paraId="29B34138" w14:textId="77777777" w:rsidR="009D4258" w:rsidRPr="009D4258" w:rsidRDefault="009D4258" w:rsidP="009D4258">
      <w:pPr>
        <w:rPr>
          <w:lang w:val="en-GB" w:eastAsia="en-US"/>
        </w:rPr>
      </w:pPr>
    </w:p>
    <w:p w14:paraId="5C7B066C" w14:textId="3435B945" w:rsidR="008426C8" w:rsidRDefault="008426C8" w:rsidP="008426C8">
      <w:pPr>
        <w:pStyle w:val="TH"/>
        <w:rPr>
          <w:lang w:eastAsia="zh-CN"/>
        </w:rPr>
      </w:pPr>
      <w:r>
        <w:t>Table</w:t>
      </w:r>
      <w:r w:rsidR="000E36DB">
        <w:rPr>
          <w:lang w:val="en-GB"/>
        </w:rPr>
        <w:t xml:space="preserve"> </w:t>
      </w:r>
      <w:r w:rsidRPr="00755AFB">
        <w:rPr>
          <w:lang w:val="en-GB" w:eastAsia="zh-CN"/>
        </w:rPr>
        <w:t>B.</w:t>
      </w:r>
      <w:r>
        <w:rPr>
          <w:lang w:val="en-GB" w:eastAsia="zh-CN"/>
        </w:rPr>
        <w:t>4.2-2</w:t>
      </w:r>
      <w:r w:rsidRPr="00755AFB">
        <w:rPr>
          <w:lang w:val="en-GB" w:eastAsia="zh-CN"/>
        </w:rPr>
        <w:t xml:space="preserve"> </w:t>
      </w:r>
      <w:r w:rsidRPr="00784BB0">
        <w:t xml:space="preserve">Preliminary example </w:t>
      </w:r>
      <w:r w:rsidRPr="00755AFB">
        <w:rPr>
          <w:lang w:val="en-GB" w:eastAsia="zh-CN"/>
        </w:rPr>
        <w:t>of uncertainty budget for TRP measurement</w:t>
      </w:r>
      <w:r w:rsidR="00260DAA">
        <w:rPr>
          <w:lang w:val="en-GB" w:eastAsia="zh-CN"/>
        </w:rPr>
        <w:t xml:space="preserve"> for </w:t>
      </w:r>
      <w:r w:rsidRPr="00755AFB">
        <w:rPr>
          <w:lang w:val="en-GB" w:eastAsia="zh-CN"/>
        </w:rPr>
        <w:t>alternative test method</w:t>
      </w:r>
      <w:r w:rsidR="00776BE2">
        <w:rPr>
          <w:lang w:val="en-GB" w:eastAsia="zh-CN"/>
        </w:rPr>
        <w:t xml:space="preserve"> </w:t>
      </w:r>
      <w:r w:rsidR="00776BE2" w:rsidRPr="00784BB0">
        <w:t>for NR FR1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2369"/>
        <w:gridCol w:w="1728"/>
        <w:gridCol w:w="1259"/>
        <w:gridCol w:w="1227"/>
        <w:gridCol w:w="587"/>
        <w:gridCol w:w="383"/>
        <w:gridCol w:w="1251"/>
      </w:tblGrid>
      <w:tr w:rsidR="005360CD" w:rsidRPr="003012EB" w14:paraId="68957C34" w14:textId="77777777" w:rsidTr="00096F6D">
        <w:trPr>
          <w:trHeight w:val="358"/>
        </w:trPr>
        <w:tc>
          <w:tcPr>
            <w:tcW w:w="292" w:type="pct"/>
            <w:tcBorders>
              <w:top w:val="single" w:sz="4" w:space="0" w:color="auto"/>
              <w:left w:val="single" w:sz="4" w:space="0" w:color="auto"/>
              <w:bottom w:val="single" w:sz="4" w:space="0" w:color="auto"/>
              <w:right w:val="single" w:sz="4" w:space="0" w:color="auto"/>
            </w:tcBorders>
          </w:tcPr>
          <w:p w14:paraId="4E855ABB" w14:textId="77777777" w:rsidR="005360CD" w:rsidRDefault="005360CD" w:rsidP="00324A9E">
            <w:pPr>
              <w:pStyle w:val="TAH"/>
              <w:keepNext w:val="0"/>
              <w:rPr>
                <w:rFonts w:cs="Arial"/>
                <w:lang w:eastAsia="en-US"/>
              </w:rPr>
            </w:pPr>
          </w:p>
          <w:p w14:paraId="6CF6875B" w14:textId="77777777" w:rsidR="005360CD" w:rsidRPr="003012EB" w:rsidRDefault="005360CD" w:rsidP="00324A9E">
            <w:pPr>
              <w:pStyle w:val="TAH"/>
              <w:keepNext w:val="0"/>
              <w:rPr>
                <w:rFonts w:cs="Arial"/>
                <w:lang w:eastAsia="en-US"/>
              </w:rPr>
            </w:pPr>
            <w:r>
              <w:rPr>
                <w:rFonts w:cs="Arial"/>
                <w:lang w:eastAsia="en-US"/>
              </w:rPr>
              <w:t>UID</w:t>
            </w:r>
          </w:p>
        </w:tc>
        <w:tc>
          <w:tcPr>
            <w:tcW w:w="1267" w:type="pct"/>
            <w:tcBorders>
              <w:top w:val="single" w:sz="4" w:space="0" w:color="auto"/>
              <w:left w:val="single" w:sz="4" w:space="0" w:color="auto"/>
              <w:bottom w:val="single" w:sz="4" w:space="0" w:color="auto"/>
              <w:right w:val="single" w:sz="4" w:space="0" w:color="auto"/>
            </w:tcBorders>
            <w:vAlign w:val="center"/>
          </w:tcPr>
          <w:p w14:paraId="48B39C94" w14:textId="77777777" w:rsidR="005360CD" w:rsidRPr="003012EB" w:rsidRDefault="005360CD" w:rsidP="00324A9E">
            <w:pPr>
              <w:pStyle w:val="TAH"/>
              <w:keepNext w:val="0"/>
              <w:jc w:val="left"/>
              <w:rPr>
                <w:rFonts w:cs="Arial"/>
                <w:lang w:eastAsia="en-US"/>
              </w:rPr>
            </w:pPr>
            <w:r w:rsidRPr="003012EB">
              <w:rPr>
                <w:rFonts w:cs="Arial"/>
                <w:lang w:eastAsia="en-US"/>
              </w:rPr>
              <w:t>Uncertainty Source</w:t>
            </w:r>
          </w:p>
        </w:tc>
        <w:tc>
          <w:tcPr>
            <w:tcW w:w="924" w:type="pct"/>
            <w:tcBorders>
              <w:top w:val="single" w:sz="4" w:space="0" w:color="auto"/>
              <w:left w:val="single" w:sz="4" w:space="0" w:color="auto"/>
              <w:bottom w:val="single" w:sz="4" w:space="0" w:color="auto"/>
              <w:right w:val="single" w:sz="4" w:space="0" w:color="auto"/>
            </w:tcBorders>
            <w:vAlign w:val="center"/>
          </w:tcPr>
          <w:p w14:paraId="2D8AB09C" w14:textId="77777777" w:rsidR="005360CD" w:rsidRPr="003012EB" w:rsidRDefault="005360CD" w:rsidP="00324A9E">
            <w:pPr>
              <w:pStyle w:val="TAH"/>
              <w:keepNext w:val="0"/>
              <w:rPr>
                <w:rFonts w:cs="Arial"/>
                <w:lang w:eastAsia="en-US"/>
              </w:rPr>
            </w:pPr>
            <w:r w:rsidRPr="003012EB">
              <w:rPr>
                <w:rFonts w:cs="Arial"/>
                <w:lang w:eastAsia="en-US"/>
              </w:rPr>
              <w:t>Comment</w:t>
            </w:r>
          </w:p>
        </w:tc>
        <w:tc>
          <w:tcPr>
            <w:tcW w:w="673" w:type="pct"/>
            <w:tcBorders>
              <w:top w:val="single" w:sz="4" w:space="0" w:color="auto"/>
              <w:left w:val="single" w:sz="4" w:space="0" w:color="auto"/>
              <w:bottom w:val="single" w:sz="4" w:space="0" w:color="auto"/>
              <w:right w:val="single" w:sz="4" w:space="0" w:color="auto"/>
            </w:tcBorders>
            <w:vAlign w:val="center"/>
          </w:tcPr>
          <w:p w14:paraId="3CA61827" w14:textId="77777777" w:rsidR="005360CD" w:rsidRPr="003012EB" w:rsidRDefault="005360CD" w:rsidP="00324A9E">
            <w:pPr>
              <w:pStyle w:val="TAH"/>
              <w:keepNext w:val="0"/>
              <w:rPr>
                <w:rFonts w:cs="Arial"/>
                <w:lang w:eastAsia="en-US"/>
              </w:rPr>
            </w:pPr>
            <w:r w:rsidRPr="003012EB">
              <w:rPr>
                <w:rFonts w:cs="Arial"/>
                <w:lang w:eastAsia="en-US"/>
              </w:rPr>
              <w:t>Uncertainty Value [dB]</w:t>
            </w:r>
          </w:p>
        </w:tc>
        <w:tc>
          <w:tcPr>
            <w:tcW w:w="656" w:type="pct"/>
            <w:tcBorders>
              <w:top w:val="single" w:sz="4" w:space="0" w:color="auto"/>
              <w:left w:val="single" w:sz="4" w:space="0" w:color="auto"/>
              <w:bottom w:val="single" w:sz="4" w:space="0" w:color="auto"/>
              <w:right w:val="single" w:sz="4" w:space="0" w:color="auto"/>
            </w:tcBorders>
            <w:vAlign w:val="center"/>
          </w:tcPr>
          <w:p w14:paraId="4AF974F2" w14:textId="77777777" w:rsidR="005360CD" w:rsidRPr="003012EB" w:rsidRDefault="005360CD" w:rsidP="00324A9E">
            <w:pPr>
              <w:pStyle w:val="TAH"/>
              <w:keepNext w:val="0"/>
              <w:rPr>
                <w:rFonts w:cs="Arial"/>
                <w:lang w:eastAsia="en-US"/>
              </w:rPr>
            </w:pPr>
            <w:r w:rsidRPr="003012EB">
              <w:rPr>
                <w:rFonts w:cs="Arial"/>
                <w:lang w:eastAsia="en-US"/>
              </w:rPr>
              <w:t xml:space="preserve">Prob </w:t>
            </w:r>
            <w:proofErr w:type="spellStart"/>
            <w:r w:rsidRPr="003012EB">
              <w:rPr>
                <w:rFonts w:cs="Arial"/>
                <w:lang w:eastAsia="en-US"/>
              </w:rPr>
              <w:t>Distr</w:t>
            </w:r>
            <w:proofErr w:type="spellEnd"/>
          </w:p>
        </w:tc>
        <w:tc>
          <w:tcPr>
            <w:tcW w:w="314" w:type="pct"/>
            <w:tcBorders>
              <w:top w:val="single" w:sz="4" w:space="0" w:color="auto"/>
              <w:left w:val="single" w:sz="4" w:space="0" w:color="auto"/>
              <w:bottom w:val="single" w:sz="4" w:space="0" w:color="auto"/>
              <w:right w:val="single" w:sz="4" w:space="0" w:color="auto"/>
            </w:tcBorders>
            <w:vAlign w:val="center"/>
          </w:tcPr>
          <w:p w14:paraId="5F084D84" w14:textId="77777777" w:rsidR="005360CD" w:rsidRPr="003012EB" w:rsidRDefault="005360CD" w:rsidP="00324A9E">
            <w:pPr>
              <w:pStyle w:val="TAH"/>
              <w:keepNext w:val="0"/>
              <w:rPr>
                <w:rFonts w:cs="Arial"/>
                <w:lang w:eastAsia="en-US"/>
              </w:rPr>
            </w:pPr>
            <w:proofErr w:type="spellStart"/>
            <w:r w:rsidRPr="003012EB">
              <w:rPr>
                <w:rFonts w:cs="Arial"/>
                <w:lang w:eastAsia="en-US"/>
              </w:rPr>
              <w:t>Div</w:t>
            </w:r>
            <w:proofErr w:type="spellEnd"/>
          </w:p>
        </w:tc>
        <w:tc>
          <w:tcPr>
            <w:tcW w:w="205" w:type="pct"/>
            <w:tcBorders>
              <w:top w:val="single" w:sz="4" w:space="0" w:color="auto"/>
              <w:left w:val="single" w:sz="4" w:space="0" w:color="auto"/>
              <w:bottom w:val="single" w:sz="4" w:space="0" w:color="auto"/>
              <w:right w:val="single" w:sz="4" w:space="0" w:color="auto"/>
            </w:tcBorders>
            <w:vAlign w:val="center"/>
          </w:tcPr>
          <w:p w14:paraId="5C92A67B" w14:textId="77777777" w:rsidR="005360CD" w:rsidRPr="003012EB" w:rsidRDefault="005360CD" w:rsidP="00324A9E">
            <w:pPr>
              <w:pStyle w:val="TAH"/>
              <w:keepNext w:val="0"/>
              <w:rPr>
                <w:rFonts w:cs="Arial"/>
                <w:lang w:eastAsia="en-US"/>
              </w:rPr>
            </w:pPr>
            <w:r w:rsidRPr="003012EB">
              <w:rPr>
                <w:rFonts w:cs="Arial"/>
                <w:lang w:eastAsia="en-US"/>
              </w:rPr>
              <w:t>ci</w:t>
            </w:r>
          </w:p>
        </w:tc>
        <w:tc>
          <w:tcPr>
            <w:tcW w:w="669" w:type="pct"/>
            <w:tcBorders>
              <w:top w:val="single" w:sz="4" w:space="0" w:color="auto"/>
              <w:left w:val="single" w:sz="4" w:space="0" w:color="auto"/>
              <w:bottom w:val="single" w:sz="4" w:space="0" w:color="auto"/>
              <w:right w:val="single" w:sz="4" w:space="0" w:color="auto"/>
            </w:tcBorders>
            <w:vAlign w:val="center"/>
          </w:tcPr>
          <w:p w14:paraId="01099B3F" w14:textId="77777777" w:rsidR="005360CD" w:rsidRPr="003012EB" w:rsidRDefault="005360CD" w:rsidP="00324A9E">
            <w:pPr>
              <w:pStyle w:val="TAH"/>
              <w:keepNext w:val="0"/>
              <w:rPr>
                <w:rFonts w:cs="Arial"/>
                <w:lang w:eastAsia="en-US"/>
              </w:rPr>
            </w:pPr>
            <w:r w:rsidRPr="003012EB">
              <w:rPr>
                <w:rFonts w:cs="Arial"/>
                <w:lang w:eastAsia="en-US"/>
              </w:rPr>
              <w:t>Standard Uncertainty [dB]</w:t>
            </w:r>
          </w:p>
        </w:tc>
      </w:tr>
      <w:tr w:rsidR="005360CD" w:rsidRPr="003012EB" w14:paraId="012FA476" w14:textId="77777777" w:rsidTr="00096F6D">
        <w:trPr>
          <w:trHeight w:val="166"/>
        </w:trPr>
        <w:tc>
          <w:tcPr>
            <w:tcW w:w="5000" w:type="pct"/>
            <w:gridSpan w:val="8"/>
            <w:tcBorders>
              <w:top w:val="single" w:sz="4" w:space="0" w:color="auto"/>
              <w:left w:val="single" w:sz="4" w:space="0" w:color="auto"/>
              <w:bottom w:val="single" w:sz="4" w:space="0" w:color="auto"/>
              <w:right w:val="single" w:sz="4" w:space="0" w:color="auto"/>
            </w:tcBorders>
          </w:tcPr>
          <w:p w14:paraId="49CAB933" w14:textId="77777777" w:rsidR="005360CD" w:rsidRPr="003012EB" w:rsidRDefault="005360CD" w:rsidP="00324A9E">
            <w:pPr>
              <w:pStyle w:val="TAH"/>
              <w:keepNext w:val="0"/>
              <w:rPr>
                <w:rFonts w:cs="Arial"/>
                <w:lang w:eastAsia="en-US"/>
              </w:rPr>
            </w:pPr>
            <w:r w:rsidRPr="003012EB">
              <w:rPr>
                <w:rFonts w:cs="Arial"/>
                <w:lang w:eastAsia="en-US"/>
              </w:rPr>
              <w:t xml:space="preserve">Stage </w:t>
            </w:r>
            <w:r>
              <w:rPr>
                <w:rFonts w:cs="Arial"/>
                <w:lang w:eastAsia="en-US"/>
              </w:rPr>
              <w:t>2:</w:t>
            </w:r>
            <w:r w:rsidRPr="003012EB">
              <w:rPr>
                <w:rFonts w:cs="Arial"/>
                <w:lang w:eastAsia="en-US"/>
              </w:rPr>
              <w:t xml:space="preserve"> DUT measurement</w:t>
            </w:r>
          </w:p>
        </w:tc>
      </w:tr>
      <w:tr w:rsidR="005360CD" w:rsidRPr="004D7181" w14:paraId="01E53128" w14:textId="77777777" w:rsidTr="00096F6D">
        <w:trPr>
          <w:trHeight w:val="674"/>
        </w:trPr>
        <w:tc>
          <w:tcPr>
            <w:tcW w:w="292" w:type="pct"/>
            <w:tcBorders>
              <w:top w:val="single" w:sz="4" w:space="0" w:color="auto"/>
              <w:left w:val="single" w:sz="4" w:space="0" w:color="auto"/>
              <w:bottom w:val="single" w:sz="4" w:space="0" w:color="auto"/>
              <w:right w:val="single" w:sz="4" w:space="0" w:color="auto"/>
            </w:tcBorders>
          </w:tcPr>
          <w:p w14:paraId="1BC4E88F" w14:textId="77777777" w:rsidR="005360CD" w:rsidRDefault="005360CD" w:rsidP="00324A9E">
            <w:pPr>
              <w:pStyle w:val="TAL"/>
              <w:keepNext w:val="0"/>
              <w:jc w:val="center"/>
              <w:rPr>
                <w:rFonts w:cs="Arial"/>
              </w:rPr>
            </w:pPr>
          </w:p>
          <w:p w14:paraId="6C1A776F" w14:textId="77777777" w:rsidR="005360CD" w:rsidRPr="003012EB" w:rsidRDefault="005360CD" w:rsidP="00324A9E">
            <w:pPr>
              <w:pStyle w:val="TAL"/>
              <w:keepNext w:val="0"/>
              <w:jc w:val="center"/>
              <w:rPr>
                <w:rFonts w:cs="Arial"/>
              </w:rPr>
            </w:pPr>
            <w:r>
              <w:rPr>
                <w:rFonts w:cs="Arial"/>
              </w:rPr>
              <w:t>1</w:t>
            </w:r>
          </w:p>
        </w:tc>
        <w:tc>
          <w:tcPr>
            <w:tcW w:w="1267" w:type="pct"/>
            <w:tcBorders>
              <w:top w:val="single" w:sz="4" w:space="0" w:color="auto"/>
              <w:left w:val="single" w:sz="4" w:space="0" w:color="auto"/>
              <w:bottom w:val="single" w:sz="4" w:space="0" w:color="auto"/>
              <w:right w:val="single" w:sz="4" w:space="0" w:color="auto"/>
            </w:tcBorders>
            <w:vAlign w:val="center"/>
          </w:tcPr>
          <w:p w14:paraId="4E64DF96" w14:textId="77777777" w:rsidR="005360CD" w:rsidRPr="003012EB" w:rsidRDefault="005360CD" w:rsidP="00324A9E">
            <w:pPr>
              <w:pStyle w:val="TAL"/>
              <w:keepNext w:val="0"/>
              <w:rPr>
                <w:rFonts w:cs="Arial"/>
              </w:rPr>
            </w:pPr>
            <w:r w:rsidRPr="003012EB">
              <w:rPr>
                <w:rFonts w:cs="Arial"/>
              </w:rPr>
              <w:t>Mismatch of receiver chain</w:t>
            </w:r>
          </w:p>
        </w:tc>
        <w:tc>
          <w:tcPr>
            <w:tcW w:w="924" w:type="pct"/>
            <w:tcBorders>
              <w:top w:val="single" w:sz="4" w:space="0" w:color="auto"/>
              <w:left w:val="single" w:sz="4" w:space="0" w:color="auto"/>
              <w:bottom w:val="single" w:sz="4" w:space="0" w:color="auto"/>
              <w:right w:val="single" w:sz="4" w:space="0" w:color="auto"/>
            </w:tcBorders>
            <w:vAlign w:val="center"/>
          </w:tcPr>
          <w:p w14:paraId="0EE26246" w14:textId="77777777" w:rsidR="005360CD" w:rsidRPr="003012EB" w:rsidRDefault="005360CD" w:rsidP="00324A9E">
            <w:pPr>
              <w:pStyle w:val="TAL"/>
              <w:keepNext w:val="0"/>
              <w:rPr>
                <w:rFonts w:cs="Arial"/>
              </w:rPr>
            </w:pPr>
            <w:proofErr w:type="spellStart"/>
            <w:r w:rsidRPr="003012EB">
              <w:rPr>
                <w:rFonts w:cs="Arial"/>
              </w:rPr>
              <w:t>Г</w:t>
            </w:r>
            <w:r w:rsidRPr="003012EB">
              <w:rPr>
                <w:rFonts w:cs="Arial"/>
                <w:vertAlign w:val="subscript"/>
              </w:rPr>
              <w:t>power</w:t>
            </w:r>
            <w:proofErr w:type="spellEnd"/>
            <w:r w:rsidRPr="003012EB">
              <w:rPr>
                <w:rFonts w:cs="Arial"/>
                <w:vertAlign w:val="subscript"/>
              </w:rPr>
              <w:t xml:space="preserve"> meter</w:t>
            </w:r>
            <w:r w:rsidRPr="003012EB">
              <w:rPr>
                <w:rFonts w:cs="Arial"/>
              </w:rPr>
              <w:t xml:space="preserve"> &lt;0.05</w:t>
            </w:r>
          </w:p>
          <w:p w14:paraId="1DE0D6AC" w14:textId="77777777" w:rsidR="005360CD" w:rsidRPr="003012EB" w:rsidRDefault="005360CD" w:rsidP="00324A9E">
            <w:pPr>
              <w:pStyle w:val="TAL"/>
              <w:keepNext w:val="0"/>
              <w:rPr>
                <w:rFonts w:cs="Arial"/>
              </w:rPr>
            </w:pPr>
            <w:proofErr w:type="spellStart"/>
            <w:r w:rsidRPr="003012EB">
              <w:rPr>
                <w:rFonts w:cs="Arial"/>
              </w:rPr>
              <w:t>Г</w:t>
            </w:r>
            <w:r w:rsidRPr="003012EB">
              <w:rPr>
                <w:rFonts w:cs="Arial"/>
                <w:vertAlign w:val="subscript"/>
              </w:rPr>
              <w:t>fixed</w:t>
            </w:r>
            <w:proofErr w:type="spellEnd"/>
            <w:r w:rsidRPr="003012EB">
              <w:rPr>
                <w:rFonts w:cs="Arial"/>
                <w:vertAlign w:val="subscript"/>
              </w:rPr>
              <w:t xml:space="preserve"> measurement antenna connection </w:t>
            </w:r>
            <w:r w:rsidRPr="003012EB">
              <w:rPr>
                <w:rFonts w:cs="Arial"/>
              </w:rPr>
              <w:t>&lt;0.16</w:t>
            </w:r>
          </w:p>
        </w:tc>
        <w:tc>
          <w:tcPr>
            <w:tcW w:w="673" w:type="pct"/>
            <w:tcBorders>
              <w:top w:val="single" w:sz="4" w:space="0" w:color="auto"/>
              <w:left w:val="single" w:sz="4" w:space="0" w:color="auto"/>
              <w:bottom w:val="single" w:sz="4" w:space="0" w:color="auto"/>
              <w:right w:val="single" w:sz="4" w:space="0" w:color="auto"/>
            </w:tcBorders>
            <w:vAlign w:val="center"/>
          </w:tcPr>
          <w:p w14:paraId="559843A6"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0.07</w:t>
            </w:r>
          </w:p>
        </w:tc>
        <w:tc>
          <w:tcPr>
            <w:tcW w:w="656" w:type="pct"/>
            <w:tcBorders>
              <w:top w:val="single" w:sz="4" w:space="0" w:color="auto"/>
              <w:left w:val="single" w:sz="4" w:space="0" w:color="auto"/>
              <w:bottom w:val="single" w:sz="4" w:space="0" w:color="auto"/>
              <w:right w:val="single" w:sz="4" w:space="0" w:color="auto"/>
            </w:tcBorders>
            <w:vAlign w:val="center"/>
          </w:tcPr>
          <w:p w14:paraId="4D6815DD"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U-shaped</w:t>
            </w:r>
          </w:p>
        </w:tc>
        <w:tc>
          <w:tcPr>
            <w:tcW w:w="314" w:type="pct"/>
            <w:tcBorders>
              <w:top w:val="single" w:sz="4" w:space="0" w:color="auto"/>
              <w:left w:val="single" w:sz="4" w:space="0" w:color="auto"/>
              <w:bottom w:val="single" w:sz="4" w:space="0" w:color="auto"/>
              <w:right w:val="single" w:sz="4" w:space="0" w:color="auto"/>
            </w:tcBorders>
            <w:vAlign w:val="center"/>
          </w:tcPr>
          <w:p w14:paraId="2D1BA1F8"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1.41</w:t>
            </w:r>
          </w:p>
        </w:tc>
        <w:tc>
          <w:tcPr>
            <w:tcW w:w="205" w:type="pct"/>
            <w:tcBorders>
              <w:top w:val="single" w:sz="4" w:space="0" w:color="auto"/>
              <w:left w:val="single" w:sz="4" w:space="0" w:color="auto"/>
              <w:bottom w:val="single" w:sz="4" w:space="0" w:color="auto"/>
              <w:right w:val="single" w:sz="4" w:space="0" w:color="auto"/>
            </w:tcBorders>
            <w:vAlign w:val="center"/>
          </w:tcPr>
          <w:p w14:paraId="1821630A"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53E13619" w14:textId="09B7B424" w:rsidR="005360CD" w:rsidRPr="004D7181" w:rsidRDefault="00DD02A7" w:rsidP="00324A9E">
            <w:pPr>
              <w:pStyle w:val="TAC"/>
              <w:keepNext w:val="0"/>
              <w:rPr>
                <w:rFonts w:cs="Arial"/>
                <w:sz w:val="16"/>
                <w:szCs w:val="16"/>
                <w:lang w:val="en-US"/>
              </w:rPr>
            </w:pPr>
            <w:r>
              <w:rPr>
                <w:rFonts w:cs="Arial"/>
                <w:sz w:val="16"/>
                <w:szCs w:val="16"/>
                <w:lang w:val="en-US"/>
              </w:rPr>
              <w:t>[</w:t>
            </w:r>
            <w:r w:rsidR="005360CD" w:rsidRPr="00784BB0">
              <w:rPr>
                <w:rFonts w:cs="Arial"/>
                <w:sz w:val="16"/>
                <w:szCs w:val="16"/>
                <w:lang w:val="en-US"/>
              </w:rPr>
              <w:t>0.05</w:t>
            </w:r>
            <w:r>
              <w:rPr>
                <w:rFonts w:cs="Arial"/>
                <w:sz w:val="16"/>
                <w:szCs w:val="16"/>
                <w:lang w:val="en-US"/>
              </w:rPr>
              <w:t>]</w:t>
            </w:r>
          </w:p>
        </w:tc>
      </w:tr>
      <w:tr w:rsidR="005360CD" w:rsidRPr="004D7181" w14:paraId="366CEFDD" w14:textId="77777777" w:rsidTr="00096F6D">
        <w:trPr>
          <w:trHeight w:val="474"/>
        </w:trPr>
        <w:tc>
          <w:tcPr>
            <w:tcW w:w="292" w:type="pct"/>
            <w:tcBorders>
              <w:top w:val="single" w:sz="4" w:space="0" w:color="auto"/>
              <w:left w:val="single" w:sz="4" w:space="0" w:color="auto"/>
              <w:bottom w:val="single" w:sz="4" w:space="0" w:color="auto"/>
              <w:right w:val="single" w:sz="4" w:space="0" w:color="auto"/>
            </w:tcBorders>
          </w:tcPr>
          <w:p w14:paraId="509B775D" w14:textId="77777777" w:rsidR="005360CD" w:rsidRDefault="005360CD" w:rsidP="00324A9E">
            <w:pPr>
              <w:pStyle w:val="TAL"/>
              <w:keepNext w:val="0"/>
              <w:jc w:val="center"/>
              <w:rPr>
                <w:rFonts w:cs="Arial"/>
              </w:rPr>
            </w:pPr>
          </w:p>
          <w:p w14:paraId="773F0E97" w14:textId="77777777" w:rsidR="005360CD" w:rsidRPr="003012EB" w:rsidRDefault="005360CD" w:rsidP="00324A9E">
            <w:pPr>
              <w:pStyle w:val="TAL"/>
              <w:keepNext w:val="0"/>
              <w:jc w:val="center"/>
              <w:rPr>
                <w:rFonts w:cs="Arial"/>
              </w:rPr>
            </w:pPr>
            <w:r>
              <w:rPr>
                <w:rFonts w:cs="Arial"/>
              </w:rPr>
              <w:t>2</w:t>
            </w:r>
          </w:p>
        </w:tc>
        <w:tc>
          <w:tcPr>
            <w:tcW w:w="1267" w:type="pct"/>
            <w:tcBorders>
              <w:top w:val="single" w:sz="4" w:space="0" w:color="auto"/>
              <w:left w:val="single" w:sz="4" w:space="0" w:color="auto"/>
              <w:bottom w:val="single" w:sz="4" w:space="0" w:color="auto"/>
              <w:right w:val="single" w:sz="4" w:space="0" w:color="auto"/>
            </w:tcBorders>
            <w:vAlign w:val="center"/>
          </w:tcPr>
          <w:p w14:paraId="491FA599" w14:textId="77777777" w:rsidR="005360CD" w:rsidRPr="003012EB" w:rsidRDefault="005360CD" w:rsidP="00324A9E">
            <w:pPr>
              <w:pStyle w:val="TAL"/>
              <w:keepNext w:val="0"/>
              <w:rPr>
                <w:rFonts w:cs="Arial"/>
              </w:rPr>
            </w:pPr>
            <w:r w:rsidRPr="003012EB">
              <w:rPr>
                <w:rFonts w:cs="Arial"/>
              </w:rPr>
              <w:t>Insertion loss of receiver chain</w:t>
            </w:r>
          </w:p>
        </w:tc>
        <w:tc>
          <w:tcPr>
            <w:tcW w:w="924" w:type="pct"/>
            <w:tcBorders>
              <w:top w:val="single" w:sz="4" w:space="0" w:color="auto"/>
              <w:left w:val="single" w:sz="4" w:space="0" w:color="auto"/>
              <w:bottom w:val="single" w:sz="4" w:space="0" w:color="auto"/>
              <w:right w:val="single" w:sz="4" w:space="0" w:color="auto"/>
            </w:tcBorders>
            <w:vAlign w:val="center"/>
          </w:tcPr>
          <w:p w14:paraId="5E20CA67" w14:textId="77777777" w:rsidR="005360CD" w:rsidRPr="003012EB" w:rsidRDefault="005360CD" w:rsidP="00324A9E">
            <w:pPr>
              <w:pStyle w:val="TAL"/>
              <w:keepNext w:val="0"/>
              <w:rPr>
                <w:rFonts w:cs="Arial"/>
              </w:rPr>
            </w:pPr>
            <w:r w:rsidRPr="003012EB">
              <w:rPr>
                <w:rFonts w:cs="Arial"/>
              </w:rPr>
              <w:t>Systematic with Stage 2 (=&gt; cancels)</w:t>
            </w:r>
          </w:p>
        </w:tc>
        <w:tc>
          <w:tcPr>
            <w:tcW w:w="673" w:type="pct"/>
            <w:tcBorders>
              <w:top w:val="single" w:sz="4" w:space="0" w:color="auto"/>
              <w:left w:val="single" w:sz="4" w:space="0" w:color="auto"/>
              <w:bottom w:val="single" w:sz="4" w:space="0" w:color="auto"/>
              <w:right w:val="single" w:sz="4" w:space="0" w:color="auto"/>
            </w:tcBorders>
            <w:vAlign w:val="center"/>
          </w:tcPr>
          <w:p w14:paraId="2B01B9DF"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7C445B6D"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6574665F"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D883B6E"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2E5CBA89" w14:textId="0CB33DA6" w:rsidR="005360CD" w:rsidRPr="004D7181" w:rsidRDefault="005360CD" w:rsidP="00324A9E">
            <w:pPr>
              <w:pStyle w:val="TAC"/>
              <w:keepNext w:val="0"/>
              <w:rPr>
                <w:rFonts w:cs="Arial"/>
                <w:sz w:val="16"/>
                <w:szCs w:val="16"/>
                <w:lang w:val="en-US"/>
              </w:rPr>
            </w:pPr>
            <w:r w:rsidRPr="00784BB0">
              <w:rPr>
                <w:rFonts w:cs="Arial"/>
                <w:sz w:val="16"/>
                <w:szCs w:val="16"/>
                <w:lang w:val="en-US"/>
              </w:rPr>
              <w:t>0.00</w:t>
            </w:r>
          </w:p>
        </w:tc>
      </w:tr>
      <w:tr w:rsidR="005360CD" w:rsidRPr="004D7181" w14:paraId="6A32E1A8" w14:textId="77777777" w:rsidTr="00096F6D">
        <w:trPr>
          <w:trHeight w:val="499"/>
        </w:trPr>
        <w:tc>
          <w:tcPr>
            <w:tcW w:w="292" w:type="pct"/>
            <w:tcBorders>
              <w:top w:val="single" w:sz="4" w:space="0" w:color="auto"/>
              <w:left w:val="single" w:sz="4" w:space="0" w:color="auto"/>
              <w:bottom w:val="single" w:sz="4" w:space="0" w:color="auto"/>
              <w:right w:val="single" w:sz="4" w:space="0" w:color="auto"/>
            </w:tcBorders>
          </w:tcPr>
          <w:p w14:paraId="0C3ABFD0" w14:textId="77777777" w:rsidR="005360CD" w:rsidRDefault="005360CD" w:rsidP="00324A9E">
            <w:pPr>
              <w:pStyle w:val="TAL"/>
              <w:keepNext w:val="0"/>
              <w:jc w:val="center"/>
              <w:rPr>
                <w:rFonts w:cs="Arial"/>
              </w:rPr>
            </w:pPr>
          </w:p>
          <w:p w14:paraId="44DD4FD3" w14:textId="77777777" w:rsidR="005360CD" w:rsidRPr="003012EB" w:rsidRDefault="005360CD" w:rsidP="00324A9E">
            <w:pPr>
              <w:pStyle w:val="TAL"/>
              <w:keepNext w:val="0"/>
              <w:jc w:val="center"/>
              <w:rPr>
                <w:rFonts w:cs="Arial"/>
              </w:rPr>
            </w:pPr>
            <w:r>
              <w:rPr>
                <w:rFonts w:cs="Arial"/>
              </w:rPr>
              <w:t>3</w:t>
            </w:r>
          </w:p>
        </w:tc>
        <w:tc>
          <w:tcPr>
            <w:tcW w:w="1267" w:type="pct"/>
            <w:tcBorders>
              <w:top w:val="single" w:sz="4" w:space="0" w:color="auto"/>
              <w:left w:val="single" w:sz="4" w:space="0" w:color="auto"/>
              <w:bottom w:val="single" w:sz="4" w:space="0" w:color="auto"/>
              <w:right w:val="single" w:sz="4" w:space="0" w:color="auto"/>
            </w:tcBorders>
            <w:vAlign w:val="center"/>
          </w:tcPr>
          <w:p w14:paraId="794C3381" w14:textId="77777777" w:rsidR="005360CD" w:rsidRPr="003012EB" w:rsidRDefault="005360CD" w:rsidP="00324A9E">
            <w:pPr>
              <w:pStyle w:val="TAL"/>
              <w:keepNext w:val="0"/>
              <w:rPr>
                <w:rFonts w:cs="Arial"/>
              </w:rPr>
            </w:pPr>
            <w:r w:rsidRPr="003012EB">
              <w:rPr>
                <w:rFonts w:cs="Arial"/>
              </w:rPr>
              <w:t>Influence of the fixed measurement antenna cable</w:t>
            </w:r>
          </w:p>
        </w:tc>
        <w:tc>
          <w:tcPr>
            <w:tcW w:w="924" w:type="pct"/>
            <w:tcBorders>
              <w:top w:val="single" w:sz="4" w:space="0" w:color="auto"/>
              <w:left w:val="single" w:sz="4" w:space="0" w:color="auto"/>
              <w:bottom w:val="single" w:sz="4" w:space="0" w:color="auto"/>
              <w:right w:val="single" w:sz="4" w:space="0" w:color="auto"/>
            </w:tcBorders>
            <w:vAlign w:val="center"/>
          </w:tcPr>
          <w:p w14:paraId="7B60E49B" w14:textId="77777777" w:rsidR="005360CD" w:rsidRPr="003012EB" w:rsidRDefault="005360CD" w:rsidP="00324A9E">
            <w:pPr>
              <w:pStyle w:val="TAL"/>
              <w:keepNext w:val="0"/>
              <w:rPr>
                <w:rFonts w:cs="Arial"/>
              </w:rPr>
            </w:pPr>
            <w:r w:rsidRPr="003012EB">
              <w:rPr>
                <w:rFonts w:cs="Arial"/>
              </w:rPr>
              <w:t>Systematic with Stage 2 (=&gt; cancels)</w:t>
            </w:r>
          </w:p>
        </w:tc>
        <w:tc>
          <w:tcPr>
            <w:tcW w:w="673" w:type="pct"/>
            <w:tcBorders>
              <w:top w:val="single" w:sz="4" w:space="0" w:color="auto"/>
              <w:left w:val="single" w:sz="4" w:space="0" w:color="auto"/>
              <w:bottom w:val="single" w:sz="4" w:space="0" w:color="auto"/>
              <w:right w:val="single" w:sz="4" w:space="0" w:color="auto"/>
            </w:tcBorders>
            <w:vAlign w:val="center"/>
          </w:tcPr>
          <w:p w14:paraId="4F2EFB2E"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5866EAB4"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7F46D0CE"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5AC571BC"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63A91FB9" w14:textId="5C1C2E2E" w:rsidR="005360CD" w:rsidRPr="004D7181" w:rsidRDefault="005360CD" w:rsidP="00324A9E">
            <w:pPr>
              <w:pStyle w:val="TAC"/>
              <w:keepNext w:val="0"/>
              <w:rPr>
                <w:rFonts w:cs="Arial"/>
                <w:sz w:val="16"/>
                <w:szCs w:val="16"/>
                <w:lang w:val="en-US"/>
              </w:rPr>
            </w:pPr>
            <w:r w:rsidRPr="00784BB0">
              <w:rPr>
                <w:rFonts w:cs="Arial"/>
                <w:sz w:val="16"/>
                <w:szCs w:val="16"/>
                <w:lang w:val="en-US"/>
              </w:rPr>
              <w:t>0.00</w:t>
            </w:r>
          </w:p>
        </w:tc>
      </w:tr>
      <w:tr w:rsidR="005360CD" w:rsidRPr="004D7181" w14:paraId="0EF61DDE" w14:textId="77777777" w:rsidTr="00096F6D">
        <w:trPr>
          <w:trHeight w:val="499"/>
        </w:trPr>
        <w:tc>
          <w:tcPr>
            <w:tcW w:w="292" w:type="pct"/>
            <w:tcBorders>
              <w:top w:val="single" w:sz="4" w:space="0" w:color="auto"/>
              <w:left w:val="single" w:sz="4" w:space="0" w:color="auto"/>
              <w:bottom w:val="single" w:sz="4" w:space="0" w:color="auto"/>
              <w:right w:val="single" w:sz="4" w:space="0" w:color="auto"/>
            </w:tcBorders>
          </w:tcPr>
          <w:p w14:paraId="3D07E7FC" w14:textId="77777777" w:rsidR="005360CD" w:rsidRDefault="005360CD" w:rsidP="00324A9E">
            <w:pPr>
              <w:pStyle w:val="TAL"/>
              <w:keepNext w:val="0"/>
              <w:jc w:val="center"/>
              <w:rPr>
                <w:rFonts w:cs="Arial"/>
              </w:rPr>
            </w:pPr>
          </w:p>
          <w:p w14:paraId="735B9558" w14:textId="77777777" w:rsidR="005360CD" w:rsidRPr="003012EB" w:rsidRDefault="005360CD" w:rsidP="00324A9E">
            <w:pPr>
              <w:pStyle w:val="TAL"/>
              <w:keepNext w:val="0"/>
              <w:jc w:val="center"/>
              <w:rPr>
                <w:rFonts w:cs="Arial"/>
              </w:rPr>
            </w:pPr>
            <w:r>
              <w:rPr>
                <w:rFonts w:cs="Arial"/>
              </w:rPr>
              <w:t>4</w:t>
            </w:r>
          </w:p>
        </w:tc>
        <w:tc>
          <w:tcPr>
            <w:tcW w:w="1267" w:type="pct"/>
            <w:tcBorders>
              <w:top w:val="single" w:sz="4" w:space="0" w:color="auto"/>
              <w:left w:val="single" w:sz="4" w:space="0" w:color="auto"/>
              <w:bottom w:val="single" w:sz="4" w:space="0" w:color="auto"/>
              <w:right w:val="single" w:sz="4" w:space="0" w:color="auto"/>
            </w:tcBorders>
            <w:vAlign w:val="center"/>
          </w:tcPr>
          <w:p w14:paraId="1B7D5944" w14:textId="77777777" w:rsidR="005360CD" w:rsidRPr="003012EB" w:rsidRDefault="005360CD" w:rsidP="00324A9E">
            <w:pPr>
              <w:pStyle w:val="TAL"/>
              <w:keepNext w:val="0"/>
              <w:rPr>
                <w:rFonts w:cs="Arial"/>
              </w:rPr>
            </w:pPr>
            <w:r w:rsidRPr="003012EB">
              <w:rPr>
                <w:rFonts w:cs="Arial"/>
              </w:rPr>
              <w:t xml:space="preserve">Measurement Receiver: uncertainty of </w:t>
            </w:r>
            <w:proofErr w:type="spellStart"/>
            <w:r w:rsidRPr="003012EB">
              <w:rPr>
                <w:rFonts w:cs="Arial"/>
              </w:rPr>
              <w:t>t</w:t>
            </w:r>
            <w:r>
              <w:rPr>
                <w:rFonts w:cs="Arial"/>
              </w:rPr>
              <w:t>s</w:t>
            </w:r>
            <w:r w:rsidRPr="003012EB">
              <w:rPr>
                <w:rFonts w:cs="Arial"/>
              </w:rPr>
              <w:t>he</w:t>
            </w:r>
            <w:proofErr w:type="spellEnd"/>
            <w:r w:rsidRPr="003012EB">
              <w:rPr>
                <w:rFonts w:cs="Arial"/>
              </w:rPr>
              <w:t xml:space="preserve"> absolute level</w:t>
            </w:r>
          </w:p>
        </w:tc>
        <w:tc>
          <w:tcPr>
            <w:tcW w:w="924" w:type="pct"/>
            <w:tcBorders>
              <w:top w:val="single" w:sz="4" w:space="0" w:color="auto"/>
              <w:left w:val="single" w:sz="4" w:space="0" w:color="auto"/>
              <w:bottom w:val="single" w:sz="4" w:space="0" w:color="auto"/>
              <w:right w:val="single" w:sz="4" w:space="0" w:color="auto"/>
            </w:tcBorders>
            <w:vAlign w:val="center"/>
          </w:tcPr>
          <w:p w14:paraId="32D648C4" w14:textId="77777777" w:rsidR="005360CD" w:rsidRPr="003012EB" w:rsidRDefault="005360CD" w:rsidP="00324A9E">
            <w:pPr>
              <w:pStyle w:val="TAL"/>
              <w:keepNext w:val="0"/>
              <w:rPr>
                <w:rFonts w:cs="Arial"/>
              </w:rPr>
            </w:pPr>
            <w:r w:rsidRPr="003012EB">
              <w:rPr>
                <w:rFonts w:cs="Arial"/>
              </w:rPr>
              <w:t>Power Meter</w:t>
            </w:r>
          </w:p>
        </w:tc>
        <w:tc>
          <w:tcPr>
            <w:tcW w:w="673" w:type="pct"/>
            <w:tcBorders>
              <w:top w:val="single" w:sz="4" w:space="0" w:color="auto"/>
              <w:left w:val="single" w:sz="4" w:space="0" w:color="auto"/>
              <w:bottom w:val="single" w:sz="4" w:space="0" w:color="auto"/>
              <w:right w:val="single" w:sz="4" w:space="0" w:color="auto"/>
            </w:tcBorders>
            <w:vAlign w:val="center"/>
          </w:tcPr>
          <w:p w14:paraId="61B2507B"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0.06</w:t>
            </w:r>
          </w:p>
        </w:tc>
        <w:tc>
          <w:tcPr>
            <w:tcW w:w="656" w:type="pct"/>
            <w:tcBorders>
              <w:top w:val="single" w:sz="4" w:space="0" w:color="auto"/>
              <w:left w:val="single" w:sz="4" w:space="0" w:color="auto"/>
              <w:bottom w:val="single" w:sz="4" w:space="0" w:color="auto"/>
              <w:right w:val="single" w:sz="4" w:space="0" w:color="auto"/>
            </w:tcBorders>
            <w:vAlign w:val="center"/>
          </w:tcPr>
          <w:p w14:paraId="10C67141"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27F373AD"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41A97C01"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1E070922" w14:textId="37E582FD" w:rsidR="005360CD" w:rsidRPr="004D7181" w:rsidRDefault="00DD02A7" w:rsidP="00324A9E">
            <w:pPr>
              <w:pStyle w:val="TAC"/>
              <w:keepNext w:val="0"/>
              <w:rPr>
                <w:rFonts w:cs="Arial"/>
                <w:sz w:val="16"/>
                <w:szCs w:val="16"/>
                <w:lang w:val="en-US"/>
              </w:rPr>
            </w:pPr>
            <w:r>
              <w:rPr>
                <w:rFonts w:cs="Arial"/>
                <w:sz w:val="16"/>
                <w:szCs w:val="16"/>
                <w:lang w:val="en-US"/>
              </w:rPr>
              <w:t>[</w:t>
            </w:r>
            <w:r w:rsidR="005360CD" w:rsidRPr="00784BB0">
              <w:rPr>
                <w:rFonts w:cs="Arial"/>
                <w:sz w:val="16"/>
                <w:szCs w:val="16"/>
                <w:lang w:val="en-US"/>
              </w:rPr>
              <w:t>0.03</w:t>
            </w:r>
            <w:r>
              <w:rPr>
                <w:rFonts w:cs="Arial"/>
                <w:sz w:val="16"/>
                <w:szCs w:val="16"/>
                <w:lang w:val="en-US"/>
              </w:rPr>
              <w:t>]</w:t>
            </w:r>
          </w:p>
        </w:tc>
      </w:tr>
      <w:tr w:rsidR="005360CD" w:rsidRPr="004D7181" w14:paraId="5A3C0CC0" w14:textId="77777777" w:rsidTr="00096F6D">
        <w:trPr>
          <w:trHeight w:val="499"/>
        </w:trPr>
        <w:tc>
          <w:tcPr>
            <w:tcW w:w="292" w:type="pct"/>
            <w:tcBorders>
              <w:top w:val="single" w:sz="4" w:space="0" w:color="auto"/>
              <w:left w:val="single" w:sz="4" w:space="0" w:color="auto"/>
              <w:bottom w:val="single" w:sz="4" w:space="0" w:color="auto"/>
              <w:right w:val="single" w:sz="4" w:space="0" w:color="auto"/>
            </w:tcBorders>
          </w:tcPr>
          <w:p w14:paraId="12E49030" w14:textId="77777777" w:rsidR="005360CD" w:rsidRDefault="005360CD" w:rsidP="00324A9E">
            <w:pPr>
              <w:pStyle w:val="TAL"/>
              <w:keepNext w:val="0"/>
              <w:jc w:val="center"/>
              <w:rPr>
                <w:rFonts w:cs="Arial"/>
              </w:rPr>
            </w:pPr>
          </w:p>
          <w:p w14:paraId="657C404D" w14:textId="77777777" w:rsidR="005360CD" w:rsidRPr="003012EB" w:rsidRDefault="005360CD" w:rsidP="00324A9E">
            <w:pPr>
              <w:pStyle w:val="TAL"/>
              <w:keepNext w:val="0"/>
              <w:jc w:val="center"/>
              <w:rPr>
                <w:rFonts w:cs="Arial"/>
              </w:rPr>
            </w:pPr>
            <w:r>
              <w:rPr>
                <w:rFonts w:cs="Arial"/>
              </w:rPr>
              <w:t>5</w:t>
            </w:r>
          </w:p>
        </w:tc>
        <w:tc>
          <w:tcPr>
            <w:tcW w:w="1267" w:type="pct"/>
            <w:tcBorders>
              <w:top w:val="single" w:sz="4" w:space="0" w:color="auto"/>
              <w:left w:val="single" w:sz="4" w:space="0" w:color="auto"/>
              <w:bottom w:val="single" w:sz="4" w:space="0" w:color="auto"/>
              <w:right w:val="single" w:sz="4" w:space="0" w:color="auto"/>
            </w:tcBorders>
            <w:vAlign w:val="center"/>
          </w:tcPr>
          <w:p w14:paraId="6ABBB305" w14:textId="6D6D09B4" w:rsidR="005360CD" w:rsidRPr="003012EB" w:rsidRDefault="00F04463" w:rsidP="00324A9E">
            <w:pPr>
              <w:pStyle w:val="TAL"/>
              <w:keepNext w:val="0"/>
              <w:rPr>
                <w:rFonts w:cs="Arial"/>
              </w:rPr>
            </w:pPr>
            <w:r w:rsidRPr="00F04463">
              <w:rPr>
                <w:rFonts w:cs="Arial"/>
              </w:rPr>
              <w:t>Quality of Spatial Uniformity</w:t>
            </w:r>
          </w:p>
        </w:tc>
        <w:tc>
          <w:tcPr>
            <w:tcW w:w="924" w:type="pct"/>
            <w:tcBorders>
              <w:top w:val="single" w:sz="4" w:space="0" w:color="auto"/>
              <w:left w:val="single" w:sz="4" w:space="0" w:color="auto"/>
              <w:bottom w:val="single" w:sz="4" w:space="0" w:color="auto"/>
              <w:right w:val="single" w:sz="4" w:space="0" w:color="auto"/>
            </w:tcBorders>
            <w:vAlign w:val="center"/>
          </w:tcPr>
          <w:p w14:paraId="3DCFB9FB" w14:textId="77777777" w:rsidR="005360CD" w:rsidRPr="003012EB" w:rsidRDefault="005360CD" w:rsidP="00324A9E">
            <w:pPr>
              <w:pStyle w:val="TAL"/>
              <w:keepNext w:val="0"/>
              <w:rPr>
                <w:rFonts w:cs="Arial"/>
              </w:rPr>
            </w:pPr>
            <w:r w:rsidRPr="003012EB">
              <w:rPr>
                <w:rFonts w:cs="Arial"/>
              </w:rPr>
              <w:t>Statistics of chamber</w:t>
            </w:r>
          </w:p>
        </w:tc>
        <w:tc>
          <w:tcPr>
            <w:tcW w:w="673" w:type="pct"/>
            <w:tcBorders>
              <w:top w:val="single" w:sz="4" w:space="0" w:color="auto"/>
              <w:left w:val="single" w:sz="4" w:space="0" w:color="auto"/>
              <w:bottom w:val="single" w:sz="4" w:space="0" w:color="auto"/>
              <w:right w:val="single" w:sz="4" w:space="0" w:color="auto"/>
            </w:tcBorders>
          </w:tcPr>
          <w:p w14:paraId="651EB2FD" w14:textId="77777777" w:rsidR="005360CD" w:rsidRDefault="005360CD" w:rsidP="00324A9E">
            <w:pPr>
              <w:pStyle w:val="TAC"/>
              <w:keepNext w:val="0"/>
              <w:rPr>
                <w:rFonts w:cs="Arial"/>
                <w:sz w:val="16"/>
                <w:szCs w:val="16"/>
                <w:lang w:val="en-US"/>
              </w:rPr>
            </w:pPr>
          </w:p>
          <w:p w14:paraId="65C587D2" w14:textId="77777777" w:rsidR="005360CD" w:rsidRPr="009E4C18" w:rsidRDefault="005360CD" w:rsidP="00324A9E">
            <w:pPr>
              <w:pStyle w:val="TAC"/>
              <w:keepNext w:val="0"/>
              <w:rPr>
                <w:rFonts w:cs="Arial"/>
                <w:sz w:val="16"/>
                <w:szCs w:val="16"/>
                <w:lang w:val="en-US"/>
              </w:rPr>
            </w:pPr>
            <w:r>
              <w:rPr>
                <w:rFonts w:cs="Arial"/>
                <w:sz w:val="16"/>
                <w:szCs w:val="16"/>
                <w:lang w:val="en-US"/>
              </w:rPr>
              <w:t>0.5</w:t>
            </w:r>
          </w:p>
        </w:tc>
        <w:tc>
          <w:tcPr>
            <w:tcW w:w="656" w:type="pct"/>
            <w:tcBorders>
              <w:top w:val="single" w:sz="4" w:space="0" w:color="auto"/>
              <w:left w:val="single" w:sz="4" w:space="0" w:color="auto"/>
              <w:bottom w:val="single" w:sz="4" w:space="0" w:color="auto"/>
              <w:right w:val="single" w:sz="4" w:space="0" w:color="auto"/>
            </w:tcBorders>
          </w:tcPr>
          <w:p w14:paraId="65F8836A" w14:textId="77777777" w:rsidR="005360CD" w:rsidRDefault="005360CD" w:rsidP="00324A9E">
            <w:pPr>
              <w:pStyle w:val="TAC"/>
              <w:keepNext w:val="0"/>
              <w:rPr>
                <w:rFonts w:cs="Arial"/>
                <w:sz w:val="16"/>
                <w:szCs w:val="16"/>
                <w:lang w:val="en-US"/>
              </w:rPr>
            </w:pPr>
          </w:p>
          <w:p w14:paraId="09D66A94" w14:textId="77777777" w:rsidR="005360CD" w:rsidRPr="009E4C18" w:rsidRDefault="005360CD" w:rsidP="00324A9E">
            <w:pPr>
              <w:pStyle w:val="TAC"/>
              <w:keepNext w:val="0"/>
              <w:rPr>
                <w:rFonts w:cs="Arial"/>
                <w:sz w:val="16"/>
                <w:szCs w:val="16"/>
                <w:lang w:val="en-US"/>
              </w:rPr>
            </w:pPr>
            <w:r w:rsidRPr="009E4C18">
              <w:rPr>
                <w:rFonts w:cs="Arial"/>
                <w:sz w:val="16"/>
                <w:szCs w:val="16"/>
                <w:lang w:val="en-US"/>
              </w:rPr>
              <w:t>Gaussian</w:t>
            </w:r>
          </w:p>
        </w:tc>
        <w:tc>
          <w:tcPr>
            <w:tcW w:w="314" w:type="pct"/>
            <w:tcBorders>
              <w:top w:val="single" w:sz="4" w:space="0" w:color="auto"/>
              <w:left w:val="single" w:sz="4" w:space="0" w:color="auto"/>
              <w:bottom w:val="single" w:sz="4" w:space="0" w:color="auto"/>
              <w:right w:val="single" w:sz="4" w:space="0" w:color="auto"/>
            </w:tcBorders>
            <w:vAlign w:val="center"/>
          </w:tcPr>
          <w:p w14:paraId="01C366EB"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404FECDC"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553E8333" w14:textId="4845B6A7" w:rsidR="005360CD" w:rsidRPr="004D7181" w:rsidRDefault="00DD02A7" w:rsidP="00324A9E">
            <w:pPr>
              <w:pStyle w:val="TAC"/>
              <w:keepNext w:val="0"/>
              <w:rPr>
                <w:rFonts w:cs="Arial"/>
                <w:sz w:val="16"/>
                <w:szCs w:val="16"/>
                <w:lang w:val="en-US"/>
              </w:rPr>
            </w:pPr>
            <w:r w:rsidRPr="00DD02A7">
              <w:rPr>
                <w:rFonts w:cs="Arial"/>
                <w:sz w:val="16"/>
                <w:szCs w:val="16"/>
                <w:lang w:val="en-US"/>
              </w:rPr>
              <w:t>[0.5]</w:t>
            </w:r>
          </w:p>
        </w:tc>
      </w:tr>
      <w:tr w:rsidR="005360CD" w:rsidRPr="004D7181" w14:paraId="2D4F4CB0" w14:textId="77777777" w:rsidTr="00096F6D">
        <w:trPr>
          <w:trHeight w:val="346"/>
        </w:trPr>
        <w:tc>
          <w:tcPr>
            <w:tcW w:w="292" w:type="pct"/>
            <w:tcBorders>
              <w:top w:val="single" w:sz="4" w:space="0" w:color="auto"/>
              <w:left w:val="single" w:sz="4" w:space="0" w:color="auto"/>
              <w:bottom w:val="single" w:sz="4" w:space="0" w:color="auto"/>
              <w:right w:val="single" w:sz="4" w:space="0" w:color="auto"/>
            </w:tcBorders>
          </w:tcPr>
          <w:p w14:paraId="4CC1F7B1" w14:textId="77777777" w:rsidR="005360CD" w:rsidRDefault="005360CD" w:rsidP="00324A9E">
            <w:pPr>
              <w:pStyle w:val="TAL"/>
              <w:keepNext w:val="0"/>
              <w:jc w:val="center"/>
              <w:rPr>
                <w:rFonts w:cs="Arial"/>
              </w:rPr>
            </w:pPr>
          </w:p>
          <w:p w14:paraId="48482841" w14:textId="77777777" w:rsidR="005360CD" w:rsidRPr="003012EB" w:rsidRDefault="005360CD" w:rsidP="00324A9E">
            <w:pPr>
              <w:pStyle w:val="TAL"/>
              <w:keepNext w:val="0"/>
              <w:jc w:val="center"/>
              <w:rPr>
                <w:rFonts w:cs="Arial"/>
              </w:rPr>
            </w:pPr>
            <w:r>
              <w:rPr>
                <w:rFonts w:cs="Arial"/>
              </w:rPr>
              <w:t>6</w:t>
            </w:r>
          </w:p>
        </w:tc>
        <w:tc>
          <w:tcPr>
            <w:tcW w:w="1267" w:type="pct"/>
            <w:tcBorders>
              <w:top w:val="single" w:sz="4" w:space="0" w:color="auto"/>
              <w:left w:val="single" w:sz="4" w:space="0" w:color="auto"/>
              <w:bottom w:val="single" w:sz="4" w:space="0" w:color="auto"/>
              <w:right w:val="single" w:sz="4" w:space="0" w:color="auto"/>
            </w:tcBorders>
            <w:vAlign w:val="center"/>
          </w:tcPr>
          <w:p w14:paraId="133D0F1F" w14:textId="77777777" w:rsidR="005360CD" w:rsidRPr="003012EB" w:rsidRDefault="005360CD" w:rsidP="00324A9E">
            <w:pPr>
              <w:pStyle w:val="TAL"/>
              <w:keepNext w:val="0"/>
              <w:rPr>
                <w:rFonts w:cs="Arial"/>
              </w:rPr>
            </w:pPr>
            <w:r w:rsidRPr="003012EB">
              <w:rPr>
                <w:rFonts w:cs="Arial"/>
              </w:rPr>
              <w:t>Additional power loss in EUT chassis</w:t>
            </w:r>
          </w:p>
        </w:tc>
        <w:tc>
          <w:tcPr>
            <w:tcW w:w="924" w:type="pct"/>
            <w:tcBorders>
              <w:top w:val="single" w:sz="4" w:space="0" w:color="auto"/>
              <w:left w:val="single" w:sz="4" w:space="0" w:color="auto"/>
              <w:bottom w:val="single" w:sz="4" w:space="0" w:color="auto"/>
              <w:right w:val="single" w:sz="4" w:space="0" w:color="auto"/>
            </w:tcBorders>
            <w:vAlign w:val="center"/>
          </w:tcPr>
          <w:p w14:paraId="2879D302" w14:textId="77777777" w:rsidR="005360CD" w:rsidRPr="003012EB" w:rsidRDefault="005360CD" w:rsidP="00324A9E">
            <w:pPr>
              <w:pStyle w:val="TAL"/>
              <w:keepNext w:val="0"/>
              <w:rPr>
                <w:rFonts w:cs="Arial"/>
              </w:rPr>
            </w:pPr>
            <w:r w:rsidRPr="003012EB">
              <w:rPr>
                <w:rFonts w:cs="Arial"/>
              </w:rPr>
              <w:t>The EUT not present in the chamber during calibration measurement</w:t>
            </w:r>
          </w:p>
        </w:tc>
        <w:tc>
          <w:tcPr>
            <w:tcW w:w="673" w:type="pct"/>
            <w:tcBorders>
              <w:top w:val="single" w:sz="4" w:space="0" w:color="auto"/>
              <w:left w:val="single" w:sz="4" w:space="0" w:color="auto"/>
              <w:bottom w:val="single" w:sz="4" w:space="0" w:color="auto"/>
              <w:right w:val="single" w:sz="4" w:space="0" w:color="auto"/>
            </w:tcBorders>
            <w:vAlign w:val="center"/>
          </w:tcPr>
          <w:p w14:paraId="64A0B6C9"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0.1</w:t>
            </w:r>
          </w:p>
        </w:tc>
        <w:tc>
          <w:tcPr>
            <w:tcW w:w="656" w:type="pct"/>
            <w:tcBorders>
              <w:top w:val="single" w:sz="4" w:space="0" w:color="auto"/>
              <w:left w:val="single" w:sz="4" w:space="0" w:color="auto"/>
              <w:bottom w:val="single" w:sz="4" w:space="0" w:color="auto"/>
              <w:right w:val="single" w:sz="4" w:space="0" w:color="auto"/>
            </w:tcBorders>
            <w:vAlign w:val="center"/>
          </w:tcPr>
          <w:p w14:paraId="04912CAB"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506B41F6"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DCE49CB"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2DF1B8E7" w14:textId="52DCE848" w:rsidR="005360CD" w:rsidRPr="004D7181" w:rsidRDefault="009672D4" w:rsidP="00324A9E">
            <w:pPr>
              <w:pStyle w:val="TAC"/>
              <w:keepNext w:val="0"/>
              <w:rPr>
                <w:rFonts w:cs="Arial"/>
                <w:sz w:val="16"/>
                <w:szCs w:val="16"/>
                <w:lang w:val="en-US"/>
              </w:rPr>
            </w:pPr>
            <w:r>
              <w:rPr>
                <w:rFonts w:cs="Arial"/>
                <w:sz w:val="16"/>
                <w:szCs w:val="16"/>
                <w:lang w:val="en-US"/>
              </w:rPr>
              <w:t>[</w:t>
            </w:r>
            <w:r w:rsidR="005360CD" w:rsidRPr="004D7181">
              <w:rPr>
                <w:rFonts w:cs="Arial"/>
                <w:sz w:val="16"/>
                <w:szCs w:val="16"/>
                <w:lang w:val="en-US"/>
              </w:rPr>
              <w:t>0.06</w:t>
            </w:r>
            <w:r>
              <w:rPr>
                <w:rFonts w:cs="Arial"/>
                <w:sz w:val="16"/>
                <w:szCs w:val="16"/>
                <w:lang w:val="en-US"/>
              </w:rPr>
              <w:t>]</w:t>
            </w:r>
          </w:p>
        </w:tc>
      </w:tr>
      <w:tr w:rsidR="005360CD" w:rsidRPr="004D7181" w14:paraId="7B7318CF" w14:textId="77777777" w:rsidTr="00096F6D">
        <w:trPr>
          <w:trHeight w:val="368"/>
        </w:trPr>
        <w:tc>
          <w:tcPr>
            <w:tcW w:w="292" w:type="pct"/>
            <w:tcBorders>
              <w:top w:val="single" w:sz="4" w:space="0" w:color="auto"/>
              <w:left w:val="single" w:sz="4" w:space="0" w:color="auto"/>
              <w:bottom w:val="single" w:sz="4" w:space="0" w:color="auto"/>
              <w:right w:val="single" w:sz="4" w:space="0" w:color="auto"/>
            </w:tcBorders>
          </w:tcPr>
          <w:p w14:paraId="563DBC73" w14:textId="77777777" w:rsidR="005360CD" w:rsidRPr="003012EB" w:rsidRDefault="005360CD" w:rsidP="00324A9E">
            <w:pPr>
              <w:pStyle w:val="TAL"/>
              <w:keepNext w:val="0"/>
              <w:jc w:val="center"/>
              <w:rPr>
                <w:rFonts w:cs="Arial"/>
              </w:rPr>
            </w:pPr>
            <w:r>
              <w:rPr>
                <w:rFonts w:cs="Arial"/>
              </w:rPr>
              <w:t>7</w:t>
            </w:r>
          </w:p>
        </w:tc>
        <w:tc>
          <w:tcPr>
            <w:tcW w:w="1267" w:type="pct"/>
            <w:tcBorders>
              <w:top w:val="single" w:sz="4" w:space="0" w:color="auto"/>
              <w:left w:val="single" w:sz="4" w:space="0" w:color="auto"/>
              <w:bottom w:val="single" w:sz="4" w:space="0" w:color="auto"/>
              <w:right w:val="single" w:sz="4" w:space="0" w:color="auto"/>
            </w:tcBorders>
            <w:vAlign w:val="center"/>
          </w:tcPr>
          <w:p w14:paraId="197370AE" w14:textId="77777777" w:rsidR="005360CD" w:rsidRPr="003012EB" w:rsidRDefault="005360CD" w:rsidP="00324A9E">
            <w:pPr>
              <w:pStyle w:val="TAL"/>
              <w:keepNext w:val="0"/>
              <w:rPr>
                <w:rFonts w:cs="Arial"/>
              </w:rPr>
            </w:pPr>
            <w:r w:rsidRPr="003012EB">
              <w:rPr>
                <w:rFonts w:cs="Arial"/>
              </w:rPr>
              <w:t>DUT Tx-power drift</w:t>
            </w:r>
          </w:p>
        </w:tc>
        <w:tc>
          <w:tcPr>
            <w:tcW w:w="924" w:type="pct"/>
            <w:tcBorders>
              <w:top w:val="single" w:sz="4" w:space="0" w:color="auto"/>
              <w:left w:val="single" w:sz="4" w:space="0" w:color="auto"/>
              <w:bottom w:val="single" w:sz="4" w:space="0" w:color="auto"/>
              <w:right w:val="single" w:sz="4" w:space="0" w:color="auto"/>
            </w:tcBorders>
            <w:vAlign w:val="center"/>
          </w:tcPr>
          <w:p w14:paraId="7CB68213" w14:textId="77777777" w:rsidR="005360CD" w:rsidRPr="003012EB" w:rsidRDefault="005360CD" w:rsidP="00324A9E">
            <w:pPr>
              <w:pStyle w:val="TAL"/>
              <w:keepNext w:val="0"/>
              <w:rPr>
                <w:rFonts w:cs="Arial"/>
              </w:rPr>
            </w:pPr>
            <w:r w:rsidRPr="003012EB">
              <w:rPr>
                <w:rFonts w:cs="Arial"/>
              </w:rPr>
              <w:t>Drift</w:t>
            </w:r>
          </w:p>
        </w:tc>
        <w:tc>
          <w:tcPr>
            <w:tcW w:w="673" w:type="pct"/>
            <w:tcBorders>
              <w:top w:val="single" w:sz="4" w:space="0" w:color="auto"/>
              <w:left w:val="single" w:sz="4" w:space="0" w:color="auto"/>
              <w:bottom w:val="single" w:sz="4" w:space="0" w:color="auto"/>
              <w:right w:val="single" w:sz="4" w:space="0" w:color="auto"/>
            </w:tcBorders>
            <w:vAlign w:val="center"/>
          </w:tcPr>
          <w:p w14:paraId="00A8FBF5"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0.2</w:t>
            </w:r>
          </w:p>
        </w:tc>
        <w:tc>
          <w:tcPr>
            <w:tcW w:w="656" w:type="pct"/>
            <w:tcBorders>
              <w:top w:val="single" w:sz="4" w:space="0" w:color="auto"/>
              <w:left w:val="single" w:sz="4" w:space="0" w:color="auto"/>
              <w:bottom w:val="single" w:sz="4" w:space="0" w:color="auto"/>
              <w:right w:val="single" w:sz="4" w:space="0" w:color="auto"/>
            </w:tcBorders>
            <w:vAlign w:val="center"/>
          </w:tcPr>
          <w:p w14:paraId="6DD68C97"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5ADC6B99"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5518C3CB"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321C1C36" w14:textId="32D81145" w:rsidR="005360CD" w:rsidRPr="004D7181" w:rsidRDefault="009672D4" w:rsidP="00324A9E">
            <w:pPr>
              <w:pStyle w:val="TAC"/>
              <w:keepNext w:val="0"/>
              <w:rPr>
                <w:rFonts w:cs="Arial"/>
                <w:sz w:val="16"/>
                <w:szCs w:val="16"/>
                <w:lang w:val="en-US"/>
              </w:rPr>
            </w:pPr>
            <w:r>
              <w:rPr>
                <w:rFonts w:cs="Arial"/>
                <w:sz w:val="16"/>
                <w:szCs w:val="16"/>
                <w:lang w:val="en-US"/>
              </w:rPr>
              <w:t>[</w:t>
            </w:r>
            <w:r w:rsidR="005360CD" w:rsidRPr="004D7181">
              <w:rPr>
                <w:rFonts w:cs="Arial"/>
                <w:sz w:val="16"/>
                <w:szCs w:val="16"/>
                <w:lang w:val="en-US"/>
              </w:rPr>
              <w:t>0.12</w:t>
            </w:r>
            <w:r>
              <w:rPr>
                <w:rFonts w:cs="Arial"/>
                <w:sz w:val="16"/>
                <w:szCs w:val="16"/>
                <w:lang w:val="en-US"/>
              </w:rPr>
              <w:t>]</w:t>
            </w:r>
          </w:p>
        </w:tc>
      </w:tr>
      <w:tr w:rsidR="005360CD" w:rsidRPr="004D7181" w14:paraId="3BA1DB28" w14:textId="77777777" w:rsidTr="00096F6D">
        <w:trPr>
          <w:trHeight w:val="499"/>
        </w:trPr>
        <w:tc>
          <w:tcPr>
            <w:tcW w:w="292" w:type="pct"/>
            <w:tcBorders>
              <w:top w:val="single" w:sz="4" w:space="0" w:color="auto"/>
              <w:left w:val="single" w:sz="4" w:space="0" w:color="auto"/>
              <w:bottom w:val="single" w:sz="4" w:space="0" w:color="auto"/>
              <w:right w:val="single" w:sz="4" w:space="0" w:color="auto"/>
            </w:tcBorders>
          </w:tcPr>
          <w:p w14:paraId="098BAB33" w14:textId="77777777" w:rsidR="005360CD" w:rsidRDefault="005360CD" w:rsidP="00324A9E">
            <w:pPr>
              <w:pStyle w:val="TAL"/>
              <w:keepNext w:val="0"/>
              <w:jc w:val="center"/>
              <w:rPr>
                <w:rFonts w:cs="Arial"/>
              </w:rPr>
            </w:pPr>
          </w:p>
          <w:p w14:paraId="4E336984" w14:textId="77777777" w:rsidR="005360CD" w:rsidRPr="003012EB" w:rsidRDefault="005360CD" w:rsidP="00324A9E">
            <w:pPr>
              <w:pStyle w:val="TAL"/>
              <w:keepNext w:val="0"/>
              <w:jc w:val="center"/>
              <w:rPr>
                <w:rFonts w:cs="Arial"/>
              </w:rPr>
            </w:pPr>
            <w:r>
              <w:rPr>
                <w:rFonts w:cs="Arial"/>
              </w:rPr>
              <w:t>8</w:t>
            </w:r>
          </w:p>
        </w:tc>
        <w:tc>
          <w:tcPr>
            <w:tcW w:w="1267" w:type="pct"/>
            <w:tcBorders>
              <w:top w:val="single" w:sz="4" w:space="0" w:color="auto"/>
              <w:left w:val="single" w:sz="4" w:space="0" w:color="auto"/>
              <w:bottom w:val="single" w:sz="4" w:space="0" w:color="auto"/>
              <w:right w:val="single" w:sz="4" w:space="0" w:color="auto"/>
            </w:tcBorders>
            <w:vAlign w:val="center"/>
          </w:tcPr>
          <w:p w14:paraId="2563CA51" w14:textId="77777777" w:rsidR="005360CD" w:rsidRPr="003012EB" w:rsidRDefault="005360CD" w:rsidP="00324A9E">
            <w:pPr>
              <w:pStyle w:val="TAL"/>
              <w:keepNext w:val="0"/>
              <w:rPr>
                <w:rFonts w:cs="Arial"/>
              </w:rPr>
            </w:pPr>
            <w:r w:rsidRPr="00CF15BF">
              <w:rPr>
                <w:rFonts w:cs="Arial"/>
              </w:rPr>
              <w:t>Uncertainty related to the use of phantoms</w:t>
            </w:r>
            <w:r w:rsidRPr="00784BB0">
              <w:rPr>
                <w:rFonts w:cs="Arial"/>
                <w:sz w:val="16"/>
                <w:szCs w:val="16"/>
                <w:lang w:val="en-US"/>
              </w:rPr>
              <w:t xml:space="preserve"> </w:t>
            </w:r>
          </w:p>
        </w:tc>
        <w:tc>
          <w:tcPr>
            <w:tcW w:w="924" w:type="pct"/>
            <w:tcBorders>
              <w:top w:val="single" w:sz="4" w:space="0" w:color="auto"/>
              <w:left w:val="single" w:sz="4" w:space="0" w:color="auto"/>
              <w:bottom w:val="single" w:sz="4" w:space="0" w:color="auto"/>
              <w:right w:val="single" w:sz="4" w:space="0" w:color="auto"/>
            </w:tcBorders>
            <w:vAlign w:val="center"/>
          </w:tcPr>
          <w:p w14:paraId="00554558" w14:textId="77777777" w:rsidR="005360CD" w:rsidRPr="003012EB" w:rsidRDefault="005360CD" w:rsidP="00324A9E">
            <w:pPr>
              <w:pStyle w:val="TAL"/>
              <w:keepNext w:val="0"/>
              <w:rPr>
                <w:rFonts w:cs="Arial"/>
              </w:rPr>
            </w:pPr>
            <w:r w:rsidRPr="00784BB0">
              <w:rPr>
                <w:rFonts w:cs="Arial"/>
                <w:i/>
                <w:iCs/>
                <w:sz w:val="16"/>
                <w:szCs w:val="16"/>
                <w:lang w:val="en-US"/>
              </w:rPr>
              <w:t>U</w:t>
            </w:r>
            <w:r w:rsidRPr="00784BB0">
              <w:rPr>
                <w:rFonts w:ascii="Symbol" w:hAnsi="Symbol" w:cs="Arial"/>
                <w:i/>
                <w:iCs/>
                <w:sz w:val="16"/>
                <w:szCs w:val="16"/>
                <w:vertAlign w:val="subscript"/>
                <w:lang w:val="en-US"/>
              </w:rPr>
              <w:t></w:t>
            </w:r>
            <w:r w:rsidRPr="00784BB0">
              <w:rPr>
                <w:rFonts w:cs="Arial"/>
                <w:sz w:val="16"/>
                <w:szCs w:val="16"/>
                <w:lang w:val="en-US"/>
              </w:rPr>
              <w:t xml:space="preserve"> [dB] = 0.20                     U</w:t>
            </w:r>
            <w:r w:rsidRPr="00784BB0">
              <w:rPr>
                <w:rFonts w:ascii="Symbol" w:hAnsi="Symbol" w:cs="Arial"/>
                <w:sz w:val="16"/>
                <w:szCs w:val="16"/>
                <w:vertAlign w:val="subscript"/>
                <w:lang w:val="en-US"/>
              </w:rPr>
              <w:t></w:t>
            </w:r>
            <w:r w:rsidRPr="00784BB0">
              <w:rPr>
                <w:rFonts w:cs="Arial"/>
                <w:sz w:val="16"/>
                <w:szCs w:val="16"/>
                <w:lang w:val="en-US"/>
              </w:rPr>
              <w:t xml:space="preserve"> [dB] = 0.15</w:t>
            </w:r>
          </w:p>
        </w:tc>
        <w:tc>
          <w:tcPr>
            <w:tcW w:w="673" w:type="pct"/>
            <w:tcBorders>
              <w:top w:val="single" w:sz="4" w:space="0" w:color="auto"/>
              <w:left w:val="single" w:sz="4" w:space="0" w:color="auto"/>
              <w:bottom w:val="single" w:sz="4" w:space="0" w:color="auto"/>
              <w:right w:val="single" w:sz="4" w:space="0" w:color="auto"/>
            </w:tcBorders>
            <w:vAlign w:val="center"/>
          </w:tcPr>
          <w:p w14:paraId="6251F21F"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0.32</w:t>
            </w:r>
          </w:p>
        </w:tc>
        <w:tc>
          <w:tcPr>
            <w:tcW w:w="656" w:type="pct"/>
            <w:tcBorders>
              <w:top w:val="single" w:sz="4" w:space="0" w:color="auto"/>
              <w:left w:val="single" w:sz="4" w:space="0" w:color="auto"/>
              <w:bottom w:val="single" w:sz="4" w:space="0" w:color="auto"/>
              <w:right w:val="single" w:sz="4" w:space="0" w:color="auto"/>
            </w:tcBorders>
            <w:vAlign w:val="center"/>
          </w:tcPr>
          <w:p w14:paraId="7CC26F18"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4A2CE028"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6A042DC"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3D31D414" w14:textId="7EAFCFD6" w:rsidR="005360CD" w:rsidRPr="004D7181" w:rsidRDefault="009672D4" w:rsidP="00324A9E">
            <w:pPr>
              <w:pStyle w:val="TAC"/>
              <w:keepNext w:val="0"/>
              <w:rPr>
                <w:rFonts w:cs="Arial"/>
                <w:sz w:val="16"/>
                <w:szCs w:val="16"/>
                <w:lang w:val="en-US"/>
              </w:rPr>
            </w:pPr>
            <w:r>
              <w:rPr>
                <w:rFonts w:cs="Arial"/>
                <w:sz w:val="16"/>
                <w:szCs w:val="16"/>
                <w:lang w:val="en-US"/>
              </w:rPr>
              <w:t>[</w:t>
            </w:r>
            <w:r w:rsidR="005360CD" w:rsidRPr="004D7181">
              <w:rPr>
                <w:rFonts w:cs="Arial"/>
                <w:sz w:val="16"/>
                <w:szCs w:val="16"/>
                <w:lang w:val="en-US"/>
              </w:rPr>
              <w:t>0.18</w:t>
            </w:r>
            <w:r>
              <w:rPr>
                <w:rFonts w:cs="Arial"/>
                <w:sz w:val="16"/>
                <w:szCs w:val="16"/>
                <w:lang w:val="en-US"/>
              </w:rPr>
              <w:t>]</w:t>
            </w:r>
          </w:p>
        </w:tc>
      </w:tr>
      <w:tr w:rsidR="005360CD" w:rsidRPr="004D7181" w14:paraId="1426A0AC"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4B6169D8" w14:textId="77777777" w:rsidR="005360CD" w:rsidRDefault="005360CD" w:rsidP="00324A9E">
            <w:pPr>
              <w:pStyle w:val="TAL"/>
              <w:keepNext w:val="0"/>
              <w:jc w:val="center"/>
              <w:rPr>
                <w:rFonts w:cs="Arial"/>
              </w:rPr>
            </w:pPr>
          </w:p>
          <w:p w14:paraId="732654EA" w14:textId="77777777" w:rsidR="005360CD" w:rsidRPr="003012EB" w:rsidRDefault="005360CD" w:rsidP="00324A9E">
            <w:pPr>
              <w:pStyle w:val="TAL"/>
              <w:keepNext w:val="0"/>
              <w:jc w:val="center"/>
              <w:rPr>
                <w:rFonts w:cs="Arial"/>
              </w:rPr>
            </w:pPr>
            <w:r>
              <w:rPr>
                <w:rFonts w:cs="Arial"/>
              </w:rPr>
              <w:t>9</w:t>
            </w:r>
          </w:p>
        </w:tc>
        <w:tc>
          <w:tcPr>
            <w:tcW w:w="1267" w:type="pct"/>
            <w:tcBorders>
              <w:top w:val="single" w:sz="4" w:space="0" w:color="auto"/>
              <w:left w:val="single" w:sz="4" w:space="0" w:color="auto"/>
              <w:bottom w:val="single" w:sz="4" w:space="0" w:color="auto"/>
              <w:right w:val="single" w:sz="4" w:space="0" w:color="auto"/>
            </w:tcBorders>
            <w:vAlign w:val="center"/>
          </w:tcPr>
          <w:p w14:paraId="20947FDC" w14:textId="77777777" w:rsidR="005360CD" w:rsidRPr="003012EB" w:rsidRDefault="005360CD" w:rsidP="00324A9E">
            <w:pPr>
              <w:pStyle w:val="TAL"/>
              <w:keepNext w:val="0"/>
              <w:rPr>
                <w:rFonts w:cs="Arial"/>
              </w:rPr>
            </w:pPr>
            <w:r w:rsidRPr="003012EB">
              <w:rPr>
                <w:rFonts w:cs="Arial"/>
              </w:rPr>
              <w:t>Repeatability</w:t>
            </w:r>
          </w:p>
        </w:tc>
        <w:tc>
          <w:tcPr>
            <w:tcW w:w="924" w:type="pct"/>
            <w:tcBorders>
              <w:top w:val="single" w:sz="4" w:space="0" w:color="auto"/>
              <w:left w:val="single" w:sz="4" w:space="0" w:color="auto"/>
              <w:bottom w:val="single" w:sz="4" w:space="0" w:color="auto"/>
              <w:right w:val="single" w:sz="4" w:space="0" w:color="auto"/>
            </w:tcBorders>
            <w:vAlign w:val="center"/>
          </w:tcPr>
          <w:p w14:paraId="7BF9CF4B" w14:textId="77777777" w:rsidR="005360CD" w:rsidRPr="003012EB" w:rsidRDefault="005360CD" w:rsidP="00324A9E">
            <w:pPr>
              <w:pStyle w:val="TAL"/>
              <w:keepNext w:val="0"/>
              <w:rPr>
                <w:rFonts w:cs="Arial"/>
              </w:rPr>
            </w:pPr>
            <w:r w:rsidRPr="003012EB">
              <w:rPr>
                <w:rFonts w:cs="Arial"/>
              </w:rPr>
              <w:t xml:space="preserve">Using the same setup and stirring sequence </w:t>
            </w:r>
          </w:p>
        </w:tc>
        <w:tc>
          <w:tcPr>
            <w:tcW w:w="673" w:type="pct"/>
            <w:tcBorders>
              <w:top w:val="single" w:sz="4" w:space="0" w:color="auto"/>
              <w:left w:val="single" w:sz="4" w:space="0" w:color="auto"/>
              <w:bottom w:val="single" w:sz="4" w:space="0" w:color="auto"/>
              <w:right w:val="single" w:sz="4" w:space="0" w:color="auto"/>
            </w:tcBorders>
            <w:vAlign w:val="center"/>
          </w:tcPr>
          <w:p w14:paraId="39926F2D"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0.4</w:t>
            </w:r>
          </w:p>
        </w:tc>
        <w:tc>
          <w:tcPr>
            <w:tcW w:w="656" w:type="pct"/>
            <w:tcBorders>
              <w:top w:val="single" w:sz="4" w:space="0" w:color="auto"/>
              <w:left w:val="single" w:sz="4" w:space="0" w:color="auto"/>
              <w:bottom w:val="single" w:sz="4" w:space="0" w:color="auto"/>
              <w:right w:val="single" w:sz="4" w:space="0" w:color="auto"/>
            </w:tcBorders>
            <w:vAlign w:val="center"/>
          </w:tcPr>
          <w:p w14:paraId="41BFDFCC"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78F975C4"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1527C62F"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31EAB4CB" w14:textId="5D9CE48F" w:rsidR="005360CD" w:rsidRPr="004D7181" w:rsidRDefault="009672D4" w:rsidP="00324A9E">
            <w:pPr>
              <w:pStyle w:val="TAC"/>
              <w:keepNext w:val="0"/>
              <w:rPr>
                <w:rFonts w:cs="Arial"/>
                <w:sz w:val="16"/>
                <w:szCs w:val="16"/>
                <w:lang w:val="en-US"/>
              </w:rPr>
            </w:pPr>
            <w:r>
              <w:rPr>
                <w:rFonts w:cs="Arial"/>
                <w:sz w:val="16"/>
                <w:szCs w:val="16"/>
                <w:lang w:val="en-US"/>
              </w:rPr>
              <w:t>[</w:t>
            </w:r>
            <w:r w:rsidR="005360CD" w:rsidRPr="004D7181">
              <w:rPr>
                <w:rFonts w:cs="Arial"/>
                <w:sz w:val="16"/>
                <w:szCs w:val="16"/>
                <w:lang w:val="en-US"/>
              </w:rPr>
              <w:t>0.23</w:t>
            </w:r>
            <w:r>
              <w:rPr>
                <w:rFonts w:cs="Arial"/>
                <w:sz w:val="16"/>
                <w:szCs w:val="16"/>
                <w:lang w:val="en-US"/>
              </w:rPr>
              <w:t>]</w:t>
            </w:r>
          </w:p>
        </w:tc>
      </w:tr>
      <w:tr w:rsidR="005360CD" w:rsidRPr="003012EB" w14:paraId="659238A8" w14:textId="77777777" w:rsidTr="00096F6D">
        <w:trPr>
          <w:trHeight w:val="179"/>
        </w:trPr>
        <w:tc>
          <w:tcPr>
            <w:tcW w:w="5000" w:type="pct"/>
            <w:gridSpan w:val="8"/>
            <w:tcBorders>
              <w:top w:val="single" w:sz="4" w:space="0" w:color="auto"/>
              <w:left w:val="single" w:sz="4" w:space="0" w:color="auto"/>
              <w:bottom w:val="single" w:sz="4" w:space="0" w:color="auto"/>
              <w:right w:val="single" w:sz="4" w:space="0" w:color="auto"/>
            </w:tcBorders>
          </w:tcPr>
          <w:p w14:paraId="28EEA08E" w14:textId="77777777" w:rsidR="005360CD" w:rsidRPr="003012EB" w:rsidRDefault="005360CD" w:rsidP="00324A9E">
            <w:pPr>
              <w:pStyle w:val="TAH"/>
              <w:keepNext w:val="0"/>
              <w:rPr>
                <w:rFonts w:cs="Arial"/>
                <w:lang w:eastAsia="en-US"/>
              </w:rPr>
            </w:pPr>
            <w:r w:rsidRPr="003012EB">
              <w:rPr>
                <w:rFonts w:cs="Arial"/>
                <w:lang w:eastAsia="en-US"/>
              </w:rPr>
              <w:t xml:space="preserve">Stage </w:t>
            </w:r>
            <w:r>
              <w:rPr>
                <w:rFonts w:cs="Arial"/>
                <w:lang w:eastAsia="en-US"/>
              </w:rPr>
              <w:t>1:</w:t>
            </w:r>
            <w:r w:rsidRPr="003012EB">
              <w:rPr>
                <w:rFonts w:cs="Arial"/>
                <w:lang w:eastAsia="en-US"/>
              </w:rPr>
              <w:t xml:space="preserve"> </w:t>
            </w:r>
            <w:r>
              <w:rPr>
                <w:rFonts w:cs="Arial"/>
                <w:lang w:eastAsia="en-US"/>
              </w:rPr>
              <w:t>Calibration measurement</w:t>
            </w:r>
          </w:p>
        </w:tc>
      </w:tr>
      <w:tr w:rsidR="005360CD" w:rsidRPr="003012EB" w14:paraId="399BC158"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35947367" w14:textId="77777777" w:rsidR="005360CD" w:rsidRDefault="005360CD" w:rsidP="00324A9E">
            <w:pPr>
              <w:pStyle w:val="TAL"/>
              <w:keepNext w:val="0"/>
              <w:jc w:val="center"/>
              <w:rPr>
                <w:rFonts w:cs="Arial"/>
              </w:rPr>
            </w:pPr>
          </w:p>
          <w:p w14:paraId="1B1BFF40" w14:textId="77777777" w:rsidR="005360CD" w:rsidRPr="003012EB" w:rsidRDefault="005360CD" w:rsidP="00324A9E">
            <w:pPr>
              <w:pStyle w:val="TAL"/>
              <w:keepNext w:val="0"/>
              <w:jc w:val="center"/>
              <w:rPr>
                <w:rFonts w:cs="Arial"/>
              </w:rPr>
            </w:pPr>
            <w:r>
              <w:rPr>
                <w:rFonts w:cs="Arial"/>
              </w:rPr>
              <w:t>10</w:t>
            </w:r>
          </w:p>
        </w:tc>
        <w:tc>
          <w:tcPr>
            <w:tcW w:w="1267" w:type="pct"/>
            <w:tcBorders>
              <w:top w:val="single" w:sz="4" w:space="0" w:color="auto"/>
              <w:left w:val="single" w:sz="4" w:space="0" w:color="auto"/>
              <w:bottom w:val="single" w:sz="4" w:space="0" w:color="auto"/>
              <w:right w:val="single" w:sz="4" w:space="0" w:color="auto"/>
            </w:tcBorders>
            <w:vAlign w:val="center"/>
          </w:tcPr>
          <w:p w14:paraId="1C1C0302" w14:textId="77777777" w:rsidR="005360CD" w:rsidRPr="003012EB" w:rsidRDefault="005360CD" w:rsidP="00324A9E">
            <w:pPr>
              <w:pStyle w:val="TAL"/>
              <w:keepNext w:val="0"/>
              <w:rPr>
                <w:rFonts w:cs="Arial"/>
              </w:rPr>
            </w:pPr>
            <w:r w:rsidRPr="003012EB">
              <w:rPr>
                <w:rFonts w:cs="Arial"/>
              </w:rPr>
              <w:t>Uncertainty of network analyzer</w:t>
            </w:r>
          </w:p>
        </w:tc>
        <w:tc>
          <w:tcPr>
            <w:tcW w:w="924" w:type="pct"/>
            <w:tcBorders>
              <w:top w:val="single" w:sz="4" w:space="0" w:color="auto"/>
              <w:left w:val="single" w:sz="4" w:space="0" w:color="auto"/>
              <w:bottom w:val="single" w:sz="4" w:space="0" w:color="auto"/>
              <w:right w:val="single" w:sz="4" w:space="0" w:color="auto"/>
            </w:tcBorders>
            <w:vAlign w:val="center"/>
          </w:tcPr>
          <w:p w14:paraId="79AC2583" w14:textId="77777777" w:rsidR="005360CD" w:rsidRPr="003012EB" w:rsidRDefault="005360CD" w:rsidP="00324A9E">
            <w:pPr>
              <w:pStyle w:val="TAL"/>
              <w:keepNext w:val="0"/>
              <w:rPr>
                <w:rFonts w:cs="Arial"/>
              </w:rPr>
            </w:pPr>
            <w:r w:rsidRPr="003012EB">
              <w:rPr>
                <w:rFonts w:cs="Arial"/>
              </w:rPr>
              <w:t>Manufacturer</w:t>
            </w:r>
            <w:r>
              <w:rPr>
                <w:rFonts w:cs="Arial"/>
              </w:rPr>
              <w:t>’</w:t>
            </w:r>
            <w:r w:rsidRPr="003012EB">
              <w:rPr>
                <w:rFonts w:cs="Arial"/>
              </w:rPr>
              <w:t>s uncertainty calculator, covers whole NA setup</w:t>
            </w:r>
          </w:p>
        </w:tc>
        <w:tc>
          <w:tcPr>
            <w:tcW w:w="673" w:type="pct"/>
            <w:tcBorders>
              <w:top w:val="single" w:sz="4" w:space="0" w:color="auto"/>
              <w:left w:val="single" w:sz="4" w:space="0" w:color="auto"/>
              <w:bottom w:val="single" w:sz="4" w:space="0" w:color="auto"/>
              <w:right w:val="single" w:sz="4" w:space="0" w:color="auto"/>
            </w:tcBorders>
            <w:vAlign w:val="center"/>
          </w:tcPr>
          <w:p w14:paraId="5C27FEDC" w14:textId="77777777" w:rsidR="005360CD" w:rsidRPr="003012EB" w:rsidRDefault="005360CD" w:rsidP="00324A9E">
            <w:pPr>
              <w:pStyle w:val="TAL"/>
              <w:keepNext w:val="0"/>
              <w:rPr>
                <w:rFonts w:cs="Arial"/>
              </w:rPr>
            </w:pPr>
            <w:r w:rsidRPr="00784BB0">
              <w:rPr>
                <w:rFonts w:cs="Arial"/>
                <w:sz w:val="16"/>
                <w:szCs w:val="16"/>
                <w:lang w:val="en-US"/>
              </w:rPr>
              <w:t>0.5</w:t>
            </w:r>
          </w:p>
        </w:tc>
        <w:tc>
          <w:tcPr>
            <w:tcW w:w="656" w:type="pct"/>
            <w:tcBorders>
              <w:top w:val="single" w:sz="4" w:space="0" w:color="auto"/>
              <w:left w:val="single" w:sz="4" w:space="0" w:color="auto"/>
              <w:bottom w:val="single" w:sz="4" w:space="0" w:color="auto"/>
              <w:right w:val="single" w:sz="4" w:space="0" w:color="auto"/>
            </w:tcBorders>
            <w:vAlign w:val="center"/>
          </w:tcPr>
          <w:p w14:paraId="056929E6" w14:textId="77777777" w:rsidR="005360CD" w:rsidRPr="003012EB" w:rsidRDefault="005360CD" w:rsidP="00324A9E">
            <w:pPr>
              <w:pStyle w:val="TAL"/>
              <w:keepNext w:val="0"/>
              <w:rPr>
                <w:rFonts w:cs="Arial"/>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2E790637" w14:textId="77777777" w:rsidR="005360CD" w:rsidRPr="003012EB" w:rsidRDefault="005360CD" w:rsidP="00324A9E">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73F04584" w14:textId="77777777" w:rsidR="005360CD" w:rsidRPr="003012EB" w:rsidRDefault="005360CD" w:rsidP="00324A9E">
            <w:pPr>
              <w:pStyle w:val="TAL"/>
              <w:keepNext w:val="0"/>
              <w:rPr>
                <w:rFonts w:cs="Arial"/>
                <w:vertAlign w:val="superscript"/>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63A7DB7A" w14:textId="009FE40C" w:rsidR="005360CD" w:rsidRPr="003012EB" w:rsidRDefault="009672D4" w:rsidP="00324A9E">
            <w:pPr>
              <w:pStyle w:val="TAL"/>
              <w:keepNext w:val="0"/>
              <w:jc w:val="center"/>
              <w:rPr>
                <w:rFonts w:cs="Arial"/>
              </w:rPr>
            </w:pPr>
            <w:r>
              <w:rPr>
                <w:rFonts w:cs="Arial"/>
                <w:sz w:val="16"/>
                <w:szCs w:val="16"/>
                <w:lang w:val="en-US"/>
              </w:rPr>
              <w:t>[</w:t>
            </w:r>
            <w:r w:rsidR="005360CD" w:rsidRPr="00784BB0">
              <w:rPr>
                <w:rFonts w:cs="Arial"/>
                <w:sz w:val="16"/>
                <w:szCs w:val="16"/>
                <w:lang w:val="en-US"/>
              </w:rPr>
              <w:t>0.29</w:t>
            </w:r>
            <w:r>
              <w:rPr>
                <w:rFonts w:cs="Arial"/>
                <w:sz w:val="16"/>
                <w:szCs w:val="16"/>
                <w:lang w:val="en-US"/>
              </w:rPr>
              <w:t>]</w:t>
            </w:r>
          </w:p>
        </w:tc>
      </w:tr>
      <w:tr w:rsidR="005360CD" w:rsidRPr="003012EB" w14:paraId="69E1F7FE"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275527A2" w14:textId="77777777" w:rsidR="005360CD" w:rsidRDefault="005360CD" w:rsidP="00324A9E">
            <w:pPr>
              <w:pStyle w:val="TAL"/>
              <w:keepNext w:val="0"/>
              <w:jc w:val="center"/>
              <w:rPr>
                <w:rFonts w:cs="Arial"/>
              </w:rPr>
            </w:pPr>
          </w:p>
          <w:p w14:paraId="08DE4374" w14:textId="77777777" w:rsidR="005360CD" w:rsidRPr="003012EB" w:rsidRDefault="005360CD" w:rsidP="00324A9E">
            <w:pPr>
              <w:pStyle w:val="TAL"/>
              <w:keepNext w:val="0"/>
              <w:jc w:val="center"/>
              <w:rPr>
                <w:rFonts w:cs="Arial"/>
              </w:rPr>
            </w:pPr>
            <w:r>
              <w:rPr>
                <w:rFonts w:cs="Arial"/>
              </w:rPr>
              <w:t>11</w:t>
            </w:r>
          </w:p>
        </w:tc>
        <w:tc>
          <w:tcPr>
            <w:tcW w:w="1267" w:type="pct"/>
            <w:tcBorders>
              <w:top w:val="single" w:sz="4" w:space="0" w:color="auto"/>
              <w:left w:val="single" w:sz="4" w:space="0" w:color="auto"/>
              <w:bottom w:val="single" w:sz="4" w:space="0" w:color="auto"/>
              <w:right w:val="single" w:sz="4" w:space="0" w:color="auto"/>
            </w:tcBorders>
          </w:tcPr>
          <w:p w14:paraId="51CE6533" w14:textId="77777777" w:rsidR="005360CD" w:rsidRPr="003012EB" w:rsidRDefault="005360CD" w:rsidP="00324A9E">
            <w:pPr>
              <w:pStyle w:val="TAL"/>
              <w:keepNext w:val="0"/>
              <w:rPr>
                <w:rFonts w:cs="Arial"/>
              </w:rPr>
            </w:pPr>
            <w:r w:rsidRPr="003012EB">
              <w:rPr>
                <w:rFonts w:cs="Arial"/>
              </w:rPr>
              <w:t>Mismatch of receiver chain</w:t>
            </w:r>
          </w:p>
        </w:tc>
        <w:tc>
          <w:tcPr>
            <w:tcW w:w="924" w:type="pct"/>
            <w:tcBorders>
              <w:top w:val="single" w:sz="4" w:space="0" w:color="auto"/>
              <w:left w:val="single" w:sz="4" w:space="0" w:color="auto"/>
              <w:bottom w:val="single" w:sz="4" w:space="0" w:color="auto"/>
              <w:right w:val="single" w:sz="4" w:space="0" w:color="auto"/>
            </w:tcBorders>
          </w:tcPr>
          <w:p w14:paraId="760D27DF" w14:textId="77777777" w:rsidR="005360CD" w:rsidRPr="003012EB" w:rsidRDefault="005360CD" w:rsidP="00324A9E">
            <w:pPr>
              <w:pStyle w:val="TAL"/>
              <w:keepNext w:val="0"/>
              <w:rPr>
                <w:rFonts w:cs="Arial"/>
              </w:rPr>
            </w:pPr>
            <w:r w:rsidRPr="003012EB">
              <w:rPr>
                <w:rFonts w:cs="Arial"/>
              </w:rPr>
              <w:t xml:space="preserve">Taken in to account in NA setup uncertainty </w:t>
            </w:r>
          </w:p>
        </w:tc>
        <w:tc>
          <w:tcPr>
            <w:tcW w:w="673" w:type="pct"/>
            <w:tcBorders>
              <w:top w:val="single" w:sz="4" w:space="0" w:color="auto"/>
              <w:left w:val="single" w:sz="4" w:space="0" w:color="auto"/>
              <w:bottom w:val="single" w:sz="4" w:space="0" w:color="auto"/>
              <w:right w:val="single" w:sz="4" w:space="0" w:color="auto"/>
            </w:tcBorders>
            <w:vAlign w:val="center"/>
          </w:tcPr>
          <w:p w14:paraId="71BF87C0" w14:textId="77777777" w:rsidR="005360CD" w:rsidRPr="003012EB" w:rsidRDefault="005360CD" w:rsidP="00324A9E">
            <w:pPr>
              <w:pStyle w:val="TAL"/>
              <w:keepNext w:val="0"/>
              <w:rPr>
                <w:rFonts w:cs="Arial"/>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5BC7C6C3" w14:textId="77777777" w:rsidR="005360CD" w:rsidRPr="003012EB" w:rsidRDefault="005360CD" w:rsidP="00324A9E">
            <w:pPr>
              <w:pStyle w:val="TAL"/>
              <w:keepNext w:val="0"/>
              <w:rPr>
                <w:rFonts w:cs="Arial"/>
              </w:rPr>
            </w:pPr>
            <w:r w:rsidRPr="00784BB0">
              <w:rPr>
                <w:rFonts w:cs="Arial"/>
                <w:sz w:val="16"/>
                <w:szCs w:val="16"/>
                <w:lang w:val="en-US"/>
              </w:rPr>
              <w:t>U-shaped</w:t>
            </w:r>
          </w:p>
        </w:tc>
        <w:tc>
          <w:tcPr>
            <w:tcW w:w="314" w:type="pct"/>
            <w:tcBorders>
              <w:top w:val="single" w:sz="4" w:space="0" w:color="auto"/>
              <w:left w:val="single" w:sz="4" w:space="0" w:color="auto"/>
              <w:bottom w:val="single" w:sz="4" w:space="0" w:color="auto"/>
              <w:right w:val="single" w:sz="4" w:space="0" w:color="auto"/>
            </w:tcBorders>
            <w:vAlign w:val="center"/>
          </w:tcPr>
          <w:p w14:paraId="1A2103FA" w14:textId="77777777" w:rsidR="005360CD" w:rsidRPr="003012EB" w:rsidRDefault="005360CD" w:rsidP="00324A9E">
            <w:pPr>
              <w:pStyle w:val="TAL"/>
              <w:keepNext w:val="0"/>
              <w:rPr>
                <w:rFonts w:cs="Arial"/>
              </w:rPr>
            </w:pPr>
            <w:r w:rsidRPr="00784BB0">
              <w:rPr>
                <w:rFonts w:cs="Arial"/>
                <w:sz w:val="16"/>
                <w:szCs w:val="16"/>
                <w:lang w:val="en-US"/>
              </w:rPr>
              <w:t>1.41</w:t>
            </w:r>
          </w:p>
        </w:tc>
        <w:tc>
          <w:tcPr>
            <w:tcW w:w="205" w:type="pct"/>
            <w:tcBorders>
              <w:top w:val="single" w:sz="4" w:space="0" w:color="auto"/>
              <w:left w:val="single" w:sz="4" w:space="0" w:color="auto"/>
              <w:bottom w:val="single" w:sz="4" w:space="0" w:color="auto"/>
              <w:right w:val="single" w:sz="4" w:space="0" w:color="auto"/>
            </w:tcBorders>
            <w:vAlign w:val="center"/>
          </w:tcPr>
          <w:p w14:paraId="7FA25F30"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132ABEAF" w14:textId="77777777" w:rsidR="005360CD" w:rsidRPr="003012EB" w:rsidRDefault="005360CD" w:rsidP="00324A9E">
            <w:pPr>
              <w:pStyle w:val="TAL"/>
              <w:keepNext w:val="0"/>
              <w:jc w:val="center"/>
              <w:rPr>
                <w:rFonts w:cs="Arial"/>
              </w:rPr>
            </w:pPr>
            <w:r w:rsidRPr="00784BB0">
              <w:rPr>
                <w:rFonts w:cs="Arial"/>
                <w:sz w:val="16"/>
                <w:szCs w:val="16"/>
                <w:lang w:val="en-US"/>
              </w:rPr>
              <w:t>0.00</w:t>
            </w:r>
          </w:p>
        </w:tc>
      </w:tr>
      <w:tr w:rsidR="005360CD" w:rsidRPr="003012EB" w14:paraId="6B8CFEAA"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1CF3C2DD" w14:textId="77777777" w:rsidR="005360CD" w:rsidRDefault="005360CD" w:rsidP="00324A9E">
            <w:pPr>
              <w:pStyle w:val="TAL"/>
              <w:keepNext w:val="0"/>
              <w:jc w:val="center"/>
              <w:rPr>
                <w:rFonts w:cs="Arial"/>
              </w:rPr>
            </w:pPr>
          </w:p>
          <w:p w14:paraId="4E8747DD" w14:textId="77777777" w:rsidR="005360CD" w:rsidRPr="003012EB" w:rsidRDefault="005360CD" w:rsidP="00324A9E">
            <w:pPr>
              <w:pStyle w:val="TAL"/>
              <w:keepNext w:val="0"/>
              <w:jc w:val="center"/>
              <w:rPr>
                <w:rFonts w:cs="Arial"/>
              </w:rPr>
            </w:pPr>
            <w:r>
              <w:rPr>
                <w:rFonts w:cs="Arial"/>
              </w:rPr>
              <w:t>12</w:t>
            </w:r>
          </w:p>
        </w:tc>
        <w:tc>
          <w:tcPr>
            <w:tcW w:w="1267" w:type="pct"/>
            <w:tcBorders>
              <w:top w:val="single" w:sz="4" w:space="0" w:color="auto"/>
              <w:left w:val="single" w:sz="4" w:space="0" w:color="auto"/>
              <w:bottom w:val="single" w:sz="4" w:space="0" w:color="auto"/>
              <w:right w:val="single" w:sz="4" w:space="0" w:color="auto"/>
            </w:tcBorders>
          </w:tcPr>
          <w:p w14:paraId="36DCD03D" w14:textId="77777777" w:rsidR="005360CD" w:rsidRPr="003012EB" w:rsidRDefault="005360CD" w:rsidP="00324A9E">
            <w:pPr>
              <w:pStyle w:val="TAL"/>
              <w:keepNext w:val="0"/>
              <w:rPr>
                <w:rFonts w:cs="Arial"/>
              </w:rPr>
            </w:pPr>
            <w:r w:rsidRPr="003012EB">
              <w:rPr>
                <w:rFonts w:cs="Arial"/>
              </w:rPr>
              <w:t>Insertion loss of receiver chain</w:t>
            </w:r>
          </w:p>
        </w:tc>
        <w:tc>
          <w:tcPr>
            <w:tcW w:w="924" w:type="pct"/>
            <w:tcBorders>
              <w:top w:val="single" w:sz="4" w:space="0" w:color="auto"/>
              <w:left w:val="single" w:sz="4" w:space="0" w:color="auto"/>
              <w:bottom w:val="single" w:sz="4" w:space="0" w:color="auto"/>
              <w:right w:val="single" w:sz="4" w:space="0" w:color="auto"/>
            </w:tcBorders>
          </w:tcPr>
          <w:p w14:paraId="502D7DAA" w14:textId="77777777" w:rsidR="005360CD" w:rsidRPr="003012EB" w:rsidRDefault="005360CD" w:rsidP="00324A9E">
            <w:pPr>
              <w:pStyle w:val="TAL"/>
              <w:keepNext w:val="0"/>
              <w:rPr>
                <w:rFonts w:cs="Arial"/>
              </w:rPr>
            </w:pPr>
            <w:r w:rsidRPr="003012EB">
              <w:rPr>
                <w:rFonts w:cs="Arial"/>
              </w:rPr>
              <w:t>Systematic with Stage 1 (=&gt; cancels)</w:t>
            </w:r>
          </w:p>
        </w:tc>
        <w:tc>
          <w:tcPr>
            <w:tcW w:w="673" w:type="pct"/>
            <w:tcBorders>
              <w:top w:val="single" w:sz="4" w:space="0" w:color="auto"/>
              <w:left w:val="single" w:sz="4" w:space="0" w:color="auto"/>
              <w:bottom w:val="single" w:sz="4" w:space="0" w:color="auto"/>
              <w:right w:val="single" w:sz="4" w:space="0" w:color="auto"/>
            </w:tcBorders>
            <w:vAlign w:val="center"/>
          </w:tcPr>
          <w:p w14:paraId="7C3AC3DD" w14:textId="77777777" w:rsidR="005360CD" w:rsidRPr="003012EB" w:rsidRDefault="005360CD" w:rsidP="00324A9E">
            <w:pPr>
              <w:pStyle w:val="TAL"/>
              <w:keepNext w:val="0"/>
              <w:rPr>
                <w:rFonts w:cs="Arial"/>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7578DEB5" w14:textId="77777777" w:rsidR="005360CD" w:rsidRPr="003012EB" w:rsidRDefault="005360CD" w:rsidP="00324A9E">
            <w:pPr>
              <w:pStyle w:val="TAL"/>
              <w:keepNext w:val="0"/>
              <w:rPr>
                <w:rFonts w:cs="Arial"/>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3904B579" w14:textId="77777777" w:rsidR="005360CD" w:rsidRPr="003012EB" w:rsidRDefault="005360CD" w:rsidP="00324A9E">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04B2B635"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5704BB29" w14:textId="77777777" w:rsidR="005360CD" w:rsidRPr="003012EB" w:rsidRDefault="005360CD" w:rsidP="00324A9E">
            <w:pPr>
              <w:pStyle w:val="TAL"/>
              <w:keepNext w:val="0"/>
              <w:jc w:val="center"/>
              <w:rPr>
                <w:rFonts w:cs="Arial"/>
              </w:rPr>
            </w:pPr>
            <w:r w:rsidRPr="00784BB0">
              <w:rPr>
                <w:rFonts w:cs="Arial"/>
                <w:sz w:val="16"/>
                <w:szCs w:val="16"/>
                <w:lang w:val="en-US"/>
              </w:rPr>
              <w:t>0.00</w:t>
            </w:r>
          </w:p>
        </w:tc>
      </w:tr>
      <w:tr w:rsidR="005360CD" w:rsidRPr="003012EB" w14:paraId="660ED455"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1B12B9BE" w14:textId="77777777" w:rsidR="005360CD" w:rsidRDefault="005360CD" w:rsidP="00324A9E">
            <w:pPr>
              <w:pStyle w:val="TAL"/>
              <w:keepNext w:val="0"/>
              <w:jc w:val="center"/>
              <w:rPr>
                <w:rFonts w:cs="Arial"/>
              </w:rPr>
            </w:pPr>
          </w:p>
          <w:p w14:paraId="386C7CC6" w14:textId="77777777" w:rsidR="005360CD" w:rsidRPr="003012EB" w:rsidRDefault="005360CD" w:rsidP="00324A9E">
            <w:pPr>
              <w:pStyle w:val="TAL"/>
              <w:keepNext w:val="0"/>
              <w:jc w:val="center"/>
              <w:rPr>
                <w:rFonts w:cs="Arial"/>
              </w:rPr>
            </w:pPr>
            <w:r>
              <w:rPr>
                <w:rFonts w:cs="Arial"/>
              </w:rPr>
              <w:t>13</w:t>
            </w:r>
          </w:p>
        </w:tc>
        <w:tc>
          <w:tcPr>
            <w:tcW w:w="1267" w:type="pct"/>
            <w:tcBorders>
              <w:top w:val="single" w:sz="4" w:space="0" w:color="auto"/>
              <w:left w:val="single" w:sz="4" w:space="0" w:color="auto"/>
              <w:bottom w:val="single" w:sz="4" w:space="0" w:color="auto"/>
              <w:right w:val="single" w:sz="4" w:space="0" w:color="auto"/>
            </w:tcBorders>
          </w:tcPr>
          <w:p w14:paraId="34FB8E19" w14:textId="77777777" w:rsidR="005360CD" w:rsidRPr="003012EB" w:rsidRDefault="005360CD" w:rsidP="00324A9E">
            <w:pPr>
              <w:pStyle w:val="TAL"/>
              <w:keepNext w:val="0"/>
              <w:rPr>
                <w:rFonts w:cs="Arial"/>
              </w:rPr>
            </w:pPr>
            <w:r w:rsidRPr="003012EB">
              <w:rPr>
                <w:rFonts w:cs="Arial"/>
              </w:rPr>
              <w:t>Mismatch in the connection of calibration antenna</w:t>
            </w:r>
          </w:p>
        </w:tc>
        <w:tc>
          <w:tcPr>
            <w:tcW w:w="924" w:type="pct"/>
            <w:tcBorders>
              <w:top w:val="single" w:sz="4" w:space="0" w:color="auto"/>
              <w:left w:val="single" w:sz="4" w:space="0" w:color="auto"/>
              <w:bottom w:val="single" w:sz="4" w:space="0" w:color="auto"/>
              <w:right w:val="single" w:sz="4" w:space="0" w:color="auto"/>
            </w:tcBorders>
          </w:tcPr>
          <w:p w14:paraId="31872A94" w14:textId="77777777" w:rsidR="005360CD" w:rsidRPr="003012EB" w:rsidRDefault="005360CD" w:rsidP="00324A9E">
            <w:pPr>
              <w:pStyle w:val="TAL"/>
              <w:keepNext w:val="0"/>
              <w:rPr>
                <w:rFonts w:cs="Arial"/>
              </w:rPr>
            </w:pPr>
            <w:r w:rsidRPr="003012EB">
              <w:rPr>
                <w:rFonts w:cs="Arial"/>
              </w:rPr>
              <w:t>Taken in to account in NA setup uncertainty</w:t>
            </w:r>
          </w:p>
        </w:tc>
        <w:tc>
          <w:tcPr>
            <w:tcW w:w="673" w:type="pct"/>
            <w:tcBorders>
              <w:top w:val="single" w:sz="4" w:space="0" w:color="auto"/>
              <w:left w:val="single" w:sz="4" w:space="0" w:color="auto"/>
              <w:bottom w:val="single" w:sz="4" w:space="0" w:color="auto"/>
              <w:right w:val="single" w:sz="4" w:space="0" w:color="auto"/>
            </w:tcBorders>
            <w:vAlign w:val="center"/>
          </w:tcPr>
          <w:p w14:paraId="29792CE9" w14:textId="77777777" w:rsidR="005360CD" w:rsidRPr="003012EB" w:rsidRDefault="005360CD" w:rsidP="00324A9E">
            <w:pPr>
              <w:pStyle w:val="TAL"/>
              <w:keepNext w:val="0"/>
              <w:rPr>
                <w:rFonts w:cs="Arial"/>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28BCA284" w14:textId="77777777" w:rsidR="005360CD" w:rsidRPr="003012EB" w:rsidRDefault="005360CD" w:rsidP="00324A9E">
            <w:pPr>
              <w:pStyle w:val="TAL"/>
              <w:keepNext w:val="0"/>
              <w:rPr>
                <w:rFonts w:cs="Arial"/>
              </w:rPr>
            </w:pPr>
            <w:r w:rsidRPr="00784BB0">
              <w:rPr>
                <w:rFonts w:cs="Arial"/>
                <w:sz w:val="16"/>
                <w:szCs w:val="16"/>
                <w:lang w:val="en-US"/>
              </w:rPr>
              <w:t>U-shaped</w:t>
            </w:r>
          </w:p>
        </w:tc>
        <w:tc>
          <w:tcPr>
            <w:tcW w:w="314" w:type="pct"/>
            <w:tcBorders>
              <w:top w:val="single" w:sz="4" w:space="0" w:color="auto"/>
              <w:left w:val="single" w:sz="4" w:space="0" w:color="auto"/>
              <w:bottom w:val="single" w:sz="4" w:space="0" w:color="auto"/>
              <w:right w:val="single" w:sz="4" w:space="0" w:color="auto"/>
            </w:tcBorders>
            <w:vAlign w:val="center"/>
          </w:tcPr>
          <w:p w14:paraId="67B35A72" w14:textId="77777777" w:rsidR="005360CD" w:rsidRPr="003012EB" w:rsidRDefault="005360CD" w:rsidP="00324A9E">
            <w:pPr>
              <w:pStyle w:val="TAL"/>
              <w:keepNext w:val="0"/>
              <w:rPr>
                <w:rFonts w:cs="Arial"/>
              </w:rPr>
            </w:pPr>
            <w:r w:rsidRPr="00784BB0">
              <w:rPr>
                <w:rFonts w:cs="Arial"/>
                <w:sz w:val="16"/>
                <w:szCs w:val="16"/>
                <w:lang w:val="en-US"/>
              </w:rPr>
              <w:t>1.41</w:t>
            </w:r>
          </w:p>
        </w:tc>
        <w:tc>
          <w:tcPr>
            <w:tcW w:w="205" w:type="pct"/>
            <w:tcBorders>
              <w:top w:val="single" w:sz="4" w:space="0" w:color="auto"/>
              <w:left w:val="single" w:sz="4" w:space="0" w:color="auto"/>
              <w:bottom w:val="single" w:sz="4" w:space="0" w:color="auto"/>
              <w:right w:val="single" w:sz="4" w:space="0" w:color="auto"/>
            </w:tcBorders>
            <w:vAlign w:val="center"/>
          </w:tcPr>
          <w:p w14:paraId="66A1C5F7"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67348CEA" w14:textId="77777777" w:rsidR="005360CD" w:rsidRPr="003012EB" w:rsidRDefault="005360CD" w:rsidP="00324A9E">
            <w:pPr>
              <w:pStyle w:val="TAL"/>
              <w:keepNext w:val="0"/>
              <w:jc w:val="center"/>
              <w:rPr>
                <w:rFonts w:cs="Arial"/>
              </w:rPr>
            </w:pPr>
            <w:r w:rsidRPr="00784BB0">
              <w:rPr>
                <w:rFonts w:cs="Arial"/>
                <w:sz w:val="16"/>
                <w:szCs w:val="16"/>
                <w:lang w:val="en-US"/>
              </w:rPr>
              <w:t>0.00</w:t>
            </w:r>
          </w:p>
        </w:tc>
      </w:tr>
      <w:tr w:rsidR="005360CD" w:rsidRPr="003012EB" w14:paraId="4050EFFC"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61F4AD39" w14:textId="77777777" w:rsidR="005360CD" w:rsidRDefault="005360CD" w:rsidP="00324A9E">
            <w:pPr>
              <w:pStyle w:val="TAL"/>
              <w:keepNext w:val="0"/>
              <w:jc w:val="center"/>
              <w:rPr>
                <w:rFonts w:cs="Arial"/>
              </w:rPr>
            </w:pPr>
          </w:p>
          <w:p w14:paraId="02A65693" w14:textId="77777777" w:rsidR="005360CD" w:rsidRPr="003012EB" w:rsidRDefault="005360CD" w:rsidP="00324A9E">
            <w:pPr>
              <w:pStyle w:val="TAL"/>
              <w:keepNext w:val="0"/>
              <w:jc w:val="center"/>
              <w:rPr>
                <w:rFonts w:cs="Arial"/>
              </w:rPr>
            </w:pPr>
            <w:r>
              <w:rPr>
                <w:rFonts w:cs="Arial"/>
              </w:rPr>
              <w:t>14</w:t>
            </w:r>
          </w:p>
        </w:tc>
        <w:tc>
          <w:tcPr>
            <w:tcW w:w="1267" w:type="pct"/>
            <w:tcBorders>
              <w:top w:val="single" w:sz="4" w:space="0" w:color="auto"/>
              <w:left w:val="single" w:sz="4" w:space="0" w:color="auto"/>
              <w:bottom w:val="single" w:sz="4" w:space="0" w:color="auto"/>
              <w:right w:val="single" w:sz="4" w:space="0" w:color="auto"/>
            </w:tcBorders>
          </w:tcPr>
          <w:p w14:paraId="42540A56" w14:textId="77777777" w:rsidR="005360CD" w:rsidRPr="003012EB" w:rsidRDefault="005360CD" w:rsidP="00324A9E">
            <w:pPr>
              <w:pStyle w:val="TAL"/>
              <w:keepNext w:val="0"/>
              <w:rPr>
                <w:rFonts w:cs="Arial"/>
              </w:rPr>
            </w:pPr>
            <w:r w:rsidRPr="003012EB">
              <w:rPr>
                <w:rFonts w:cs="Arial"/>
              </w:rPr>
              <w:t>Influence of the feed cable of the calibration antenna</w:t>
            </w:r>
          </w:p>
        </w:tc>
        <w:tc>
          <w:tcPr>
            <w:tcW w:w="924" w:type="pct"/>
            <w:tcBorders>
              <w:top w:val="single" w:sz="4" w:space="0" w:color="auto"/>
              <w:left w:val="single" w:sz="4" w:space="0" w:color="auto"/>
              <w:bottom w:val="single" w:sz="4" w:space="0" w:color="auto"/>
              <w:right w:val="single" w:sz="4" w:space="0" w:color="auto"/>
            </w:tcBorders>
            <w:vAlign w:val="center"/>
          </w:tcPr>
          <w:p w14:paraId="2D1D6348" w14:textId="77777777" w:rsidR="005360CD" w:rsidRPr="003012EB" w:rsidRDefault="005360CD" w:rsidP="00324A9E">
            <w:pPr>
              <w:pStyle w:val="TAL"/>
              <w:keepNext w:val="0"/>
              <w:rPr>
                <w:rFonts w:cs="Arial"/>
              </w:rPr>
            </w:pPr>
            <w:r w:rsidRPr="003012EB">
              <w:rPr>
                <w:rFonts w:cs="Arial"/>
              </w:rPr>
              <w:t>Gain calibration with a dipole</w:t>
            </w:r>
          </w:p>
        </w:tc>
        <w:tc>
          <w:tcPr>
            <w:tcW w:w="673" w:type="pct"/>
            <w:tcBorders>
              <w:top w:val="single" w:sz="4" w:space="0" w:color="auto"/>
              <w:left w:val="single" w:sz="4" w:space="0" w:color="auto"/>
              <w:bottom w:val="single" w:sz="4" w:space="0" w:color="auto"/>
              <w:right w:val="single" w:sz="4" w:space="0" w:color="auto"/>
            </w:tcBorders>
            <w:vAlign w:val="center"/>
          </w:tcPr>
          <w:p w14:paraId="5B768A0F" w14:textId="77777777" w:rsidR="005360CD" w:rsidRPr="003012EB" w:rsidRDefault="005360CD" w:rsidP="00324A9E">
            <w:pPr>
              <w:pStyle w:val="TAL"/>
              <w:keepNext w:val="0"/>
              <w:rPr>
                <w:rFonts w:cs="Arial"/>
              </w:rPr>
            </w:pPr>
            <w:r w:rsidRPr="00784BB0">
              <w:rPr>
                <w:rFonts w:cs="Arial"/>
                <w:sz w:val="16"/>
                <w:szCs w:val="16"/>
                <w:lang w:val="en-US"/>
              </w:rPr>
              <w:t>0.3</w:t>
            </w:r>
          </w:p>
        </w:tc>
        <w:tc>
          <w:tcPr>
            <w:tcW w:w="656" w:type="pct"/>
            <w:tcBorders>
              <w:top w:val="single" w:sz="4" w:space="0" w:color="auto"/>
              <w:left w:val="single" w:sz="4" w:space="0" w:color="auto"/>
              <w:bottom w:val="single" w:sz="4" w:space="0" w:color="auto"/>
              <w:right w:val="single" w:sz="4" w:space="0" w:color="auto"/>
            </w:tcBorders>
            <w:vAlign w:val="center"/>
          </w:tcPr>
          <w:p w14:paraId="6D9B5789" w14:textId="77777777" w:rsidR="005360CD" w:rsidRPr="003012EB" w:rsidRDefault="005360CD" w:rsidP="00324A9E">
            <w:pPr>
              <w:pStyle w:val="TAL"/>
              <w:keepNext w:val="0"/>
              <w:rPr>
                <w:rFonts w:cs="Arial"/>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7B7A06CC" w14:textId="77777777" w:rsidR="005360CD" w:rsidRPr="003012EB" w:rsidRDefault="005360CD" w:rsidP="00324A9E">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1363ACD5"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71EA306E" w14:textId="3276FF85" w:rsidR="005360CD" w:rsidRPr="003012EB" w:rsidRDefault="009672D4" w:rsidP="00324A9E">
            <w:pPr>
              <w:pStyle w:val="TAL"/>
              <w:keepNext w:val="0"/>
              <w:jc w:val="center"/>
              <w:rPr>
                <w:rFonts w:cs="Arial"/>
              </w:rPr>
            </w:pPr>
            <w:r>
              <w:rPr>
                <w:rFonts w:cs="Arial"/>
                <w:sz w:val="16"/>
                <w:szCs w:val="16"/>
                <w:lang w:val="en-US"/>
              </w:rPr>
              <w:t>[</w:t>
            </w:r>
            <w:r w:rsidR="005360CD" w:rsidRPr="00784BB0">
              <w:rPr>
                <w:rFonts w:cs="Arial"/>
                <w:sz w:val="16"/>
                <w:szCs w:val="16"/>
                <w:lang w:val="en-US"/>
              </w:rPr>
              <w:t>0.17</w:t>
            </w:r>
            <w:r>
              <w:rPr>
                <w:rFonts w:cs="Arial"/>
                <w:sz w:val="16"/>
                <w:szCs w:val="16"/>
                <w:lang w:val="en-US"/>
              </w:rPr>
              <w:t>]</w:t>
            </w:r>
          </w:p>
        </w:tc>
      </w:tr>
      <w:tr w:rsidR="005360CD" w:rsidRPr="003012EB" w14:paraId="7914A3E0"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7C13727B" w14:textId="77777777" w:rsidR="005360CD" w:rsidRDefault="005360CD" w:rsidP="00324A9E">
            <w:pPr>
              <w:pStyle w:val="TAL"/>
              <w:keepNext w:val="0"/>
              <w:jc w:val="center"/>
              <w:rPr>
                <w:rFonts w:cs="Arial"/>
              </w:rPr>
            </w:pPr>
          </w:p>
          <w:p w14:paraId="111BD405" w14:textId="77777777" w:rsidR="005360CD" w:rsidRPr="003012EB" w:rsidRDefault="005360CD" w:rsidP="00324A9E">
            <w:pPr>
              <w:pStyle w:val="TAL"/>
              <w:keepNext w:val="0"/>
              <w:jc w:val="center"/>
              <w:rPr>
                <w:rFonts w:cs="Arial"/>
              </w:rPr>
            </w:pPr>
            <w:r>
              <w:rPr>
                <w:rFonts w:cs="Arial"/>
              </w:rPr>
              <w:t>15</w:t>
            </w:r>
          </w:p>
        </w:tc>
        <w:tc>
          <w:tcPr>
            <w:tcW w:w="1267" w:type="pct"/>
            <w:tcBorders>
              <w:top w:val="single" w:sz="4" w:space="0" w:color="auto"/>
              <w:left w:val="single" w:sz="4" w:space="0" w:color="auto"/>
              <w:bottom w:val="single" w:sz="4" w:space="0" w:color="auto"/>
              <w:right w:val="single" w:sz="4" w:space="0" w:color="auto"/>
            </w:tcBorders>
          </w:tcPr>
          <w:p w14:paraId="73A176B1" w14:textId="77777777" w:rsidR="005360CD" w:rsidRPr="003012EB" w:rsidRDefault="005360CD" w:rsidP="00324A9E">
            <w:pPr>
              <w:pStyle w:val="TAL"/>
              <w:keepNext w:val="0"/>
              <w:rPr>
                <w:rFonts w:cs="Arial"/>
              </w:rPr>
            </w:pPr>
            <w:r w:rsidRPr="003012EB">
              <w:rPr>
                <w:rFonts w:cs="Arial"/>
              </w:rPr>
              <w:t>Influence of the measurement antenna cable</w:t>
            </w:r>
          </w:p>
        </w:tc>
        <w:tc>
          <w:tcPr>
            <w:tcW w:w="924" w:type="pct"/>
            <w:tcBorders>
              <w:top w:val="single" w:sz="4" w:space="0" w:color="auto"/>
              <w:left w:val="single" w:sz="4" w:space="0" w:color="auto"/>
              <w:bottom w:val="single" w:sz="4" w:space="0" w:color="auto"/>
              <w:right w:val="single" w:sz="4" w:space="0" w:color="auto"/>
            </w:tcBorders>
          </w:tcPr>
          <w:p w14:paraId="14534AF5" w14:textId="77777777" w:rsidR="005360CD" w:rsidRPr="003012EB" w:rsidRDefault="005360CD" w:rsidP="00324A9E">
            <w:pPr>
              <w:pStyle w:val="TAL"/>
              <w:keepNext w:val="0"/>
              <w:rPr>
                <w:rFonts w:cs="Arial"/>
              </w:rPr>
            </w:pPr>
            <w:r w:rsidRPr="003012EB">
              <w:rPr>
                <w:rFonts w:cs="Arial"/>
              </w:rPr>
              <w:t>Systematic with Stage 1 (=&gt; cancels)</w:t>
            </w:r>
          </w:p>
        </w:tc>
        <w:tc>
          <w:tcPr>
            <w:tcW w:w="673" w:type="pct"/>
            <w:tcBorders>
              <w:top w:val="single" w:sz="4" w:space="0" w:color="auto"/>
              <w:left w:val="single" w:sz="4" w:space="0" w:color="auto"/>
              <w:bottom w:val="single" w:sz="4" w:space="0" w:color="auto"/>
              <w:right w:val="single" w:sz="4" w:space="0" w:color="auto"/>
            </w:tcBorders>
            <w:vAlign w:val="center"/>
          </w:tcPr>
          <w:p w14:paraId="5A6F46C9" w14:textId="77777777" w:rsidR="005360CD" w:rsidRPr="003012EB" w:rsidRDefault="005360CD" w:rsidP="00324A9E">
            <w:pPr>
              <w:pStyle w:val="TAL"/>
              <w:keepNext w:val="0"/>
              <w:rPr>
                <w:rFonts w:cs="Arial"/>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79FB662E" w14:textId="77777777" w:rsidR="005360CD" w:rsidRPr="003012EB" w:rsidRDefault="005360CD" w:rsidP="00324A9E">
            <w:pPr>
              <w:pStyle w:val="TAL"/>
              <w:keepNext w:val="0"/>
              <w:rPr>
                <w:rFonts w:cs="Arial"/>
              </w:rPr>
            </w:pPr>
            <w:r w:rsidRPr="00784BB0">
              <w:rPr>
                <w:rFonts w:cs="Arial"/>
                <w:sz w:val="16"/>
                <w:szCs w:val="16"/>
                <w:lang w:val="en-US"/>
              </w:rPr>
              <w:t>Recta</w:t>
            </w:r>
            <w:r>
              <w:rPr>
                <w:rFonts w:cs="Arial"/>
                <w:sz w:val="16"/>
                <w:szCs w:val="16"/>
                <w:lang w:val="en-US"/>
              </w:rPr>
              <w:t>n</w:t>
            </w:r>
            <w:r w:rsidRPr="00784BB0">
              <w:rPr>
                <w:rFonts w:cs="Arial"/>
                <w:sz w:val="16"/>
                <w:szCs w:val="16"/>
                <w:lang w:val="en-US"/>
              </w:rPr>
              <w:t>gular</w:t>
            </w:r>
          </w:p>
        </w:tc>
        <w:tc>
          <w:tcPr>
            <w:tcW w:w="314" w:type="pct"/>
            <w:tcBorders>
              <w:top w:val="single" w:sz="4" w:space="0" w:color="auto"/>
              <w:left w:val="single" w:sz="4" w:space="0" w:color="auto"/>
              <w:bottom w:val="single" w:sz="4" w:space="0" w:color="auto"/>
              <w:right w:val="single" w:sz="4" w:space="0" w:color="auto"/>
            </w:tcBorders>
            <w:vAlign w:val="center"/>
          </w:tcPr>
          <w:p w14:paraId="3C8BF8C2" w14:textId="77777777" w:rsidR="005360CD" w:rsidRPr="003012EB" w:rsidRDefault="005360CD" w:rsidP="00324A9E">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60D302AA"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1A1A2BF2" w14:textId="77777777" w:rsidR="005360CD" w:rsidRPr="003012EB" w:rsidRDefault="005360CD" w:rsidP="00324A9E">
            <w:pPr>
              <w:pStyle w:val="TAL"/>
              <w:keepNext w:val="0"/>
              <w:jc w:val="center"/>
              <w:rPr>
                <w:rFonts w:cs="Arial"/>
              </w:rPr>
            </w:pPr>
            <w:r w:rsidRPr="00784BB0">
              <w:rPr>
                <w:rFonts w:cs="Arial"/>
                <w:sz w:val="16"/>
                <w:szCs w:val="16"/>
                <w:lang w:val="en-US"/>
              </w:rPr>
              <w:t>0.00</w:t>
            </w:r>
          </w:p>
        </w:tc>
      </w:tr>
      <w:tr w:rsidR="005360CD" w:rsidRPr="003012EB" w14:paraId="190A468E"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27DFB4B9" w14:textId="77777777" w:rsidR="005360CD" w:rsidRDefault="005360CD" w:rsidP="00324A9E">
            <w:pPr>
              <w:pStyle w:val="TAL"/>
              <w:keepNext w:val="0"/>
              <w:jc w:val="center"/>
              <w:rPr>
                <w:rFonts w:cs="Arial"/>
              </w:rPr>
            </w:pPr>
          </w:p>
          <w:p w14:paraId="4C24E9DC" w14:textId="77777777" w:rsidR="005360CD" w:rsidRPr="003012EB" w:rsidRDefault="005360CD" w:rsidP="00324A9E">
            <w:pPr>
              <w:pStyle w:val="TAL"/>
              <w:keepNext w:val="0"/>
              <w:jc w:val="center"/>
              <w:rPr>
                <w:rFonts w:cs="Arial"/>
              </w:rPr>
            </w:pPr>
            <w:r>
              <w:rPr>
                <w:rFonts w:cs="Arial"/>
              </w:rPr>
              <w:t>16</w:t>
            </w:r>
          </w:p>
        </w:tc>
        <w:tc>
          <w:tcPr>
            <w:tcW w:w="1267" w:type="pct"/>
            <w:tcBorders>
              <w:top w:val="single" w:sz="4" w:space="0" w:color="auto"/>
              <w:left w:val="single" w:sz="4" w:space="0" w:color="auto"/>
              <w:bottom w:val="single" w:sz="4" w:space="0" w:color="auto"/>
              <w:right w:val="single" w:sz="4" w:space="0" w:color="auto"/>
            </w:tcBorders>
          </w:tcPr>
          <w:p w14:paraId="3F2C6FCB" w14:textId="77777777" w:rsidR="005360CD" w:rsidRPr="003012EB" w:rsidRDefault="005360CD" w:rsidP="00324A9E">
            <w:pPr>
              <w:pStyle w:val="TAL"/>
              <w:keepNext w:val="0"/>
              <w:rPr>
                <w:rFonts w:cs="Arial"/>
              </w:rPr>
            </w:pPr>
            <w:r w:rsidRPr="003012EB">
              <w:rPr>
                <w:rFonts w:cs="Arial"/>
              </w:rPr>
              <w:t>Uncertainty of the absolute gain</w:t>
            </w:r>
            <w:r>
              <w:rPr>
                <w:rFonts w:cs="Arial"/>
              </w:rPr>
              <w:t>/ radiation efficiency</w:t>
            </w:r>
            <w:r w:rsidRPr="003012EB">
              <w:rPr>
                <w:rFonts w:cs="Arial"/>
              </w:rPr>
              <w:t xml:space="preserve"> of the calibration antenna</w:t>
            </w:r>
          </w:p>
        </w:tc>
        <w:tc>
          <w:tcPr>
            <w:tcW w:w="924" w:type="pct"/>
            <w:tcBorders>
              <w:top w:val="single" w:sz="4" w:space="0" w:color="auto"/>
              <w:left w:val="single" w:sz="4" w:space="0" w:color="auto"/>
              <w:bottom w:val="single" w:sz="4" w:space="0" w:color="auto"/>
              <w:right w:val="single" w:sz="4" w:space="0" w:color="auto"/>
            </w:tcBorders>
            <w:vAlign w:val="center"/>
          </w:tcPr>
          <w:p w14:paraId="26C9948A" w14:textId="77777777" w:rsidR="005360CD" w:rsidRPr="003012EB" w:rsidRDefault="005360CD" w:rsidP="00324A9E">
            <w:pPr>
              <w:pStyle w:val="TAL"/>
              <w:keepNext w:val="0"/>
              <w:rPr>
                <w:rFonts w:cs="Arial"/>
              </w:rPr>
            </w:pPr>
            <w:r w:rsidRPr="003012EB">
              <w:rPr>
                <w:rFonts w:cs="Arial"/>
              </w:rPr>
              <w:t>Calibration certificate</w:t>
            </w:r>
          </w:p>
        </w:tc>
        <w:tc>
          <w:tcPr>
            <w:tcW w:w="673" w:type="pct"/>
            <w:tcBorders>
              <w:top w:val="single" w:sz="4" w:space="0" w:color="auto"/>
              <w:left w:val="single" w:sz="4" w:space="0" w:color="auto"/>
              <w:bottom w:val="single" w:sz="4" w:space="0" w:color="auto"/>
              <w:right w:val="single" w:sz="4" w:space="0" w:color="auto"/>
            </w:tcBorders>
            <w:vAlign w:val="center"/>
          </w:tcPr>
          <w:p w14:paraId="1E544B26" w14:textId="77777777" w:rsidR="005360CD" w:rsidRPr="003012EB" w:rsidRDefault="005360CD" w:rsidP="00324A9E">
            <w:pPr>
              <w:pStyle w:val="TAL"/>
              <w:keepNext w:val="0"/>
              <w:rPr>
                <w:rFonts w:cs="Arial"/>
              </w:rPr>
            </w:pPr>
            <w:r w:rsidRPr="00784BB0">
              <w:rPr>
                <w:rFonts w:cs="Arial"/>
                <w:sz w:val="16"/>
                <w:szCs w:val="16"/>
                <w:lang w:val="en-US"/>
              </w:rPr>
              <w:t>0.5</w:t>
            </w:r>
          </w:p>
        </w:tc>
        <w:tc>
          <w:tcPr>
            <w:tcW w:w="656" w:type="pct"/>
            <w:tcBorders>
              <w:top w:val="single" w:sz="4" w:space="0" w:color="auto"/>
              <w:left w:val="single" w:sz="4" w:space="0" w:color="auto"/>
              <w:bottom w:val="single" w:sz="4" w:space="0" w:color="auto"/>
              <w:right w:val="single" w:sz="4" w:space="0" w:color="auto"/>
            </w:tcBorders>
            <w:vAlign w:val="center"/>
          </w:tcPr>
          <w:p w14:paraId="22D3C28E" w14:textId="77777777" w:rsidR="005360CD" w:rsidRPr="003012EB" w:rsidRDefault="005360CD" w:rsidP="00324A9E">
            <w:pPr>
              <w:pStyle w:val="TAL"/>
              <w:keepNext w:val="0"/>
              <w:rPr>
                <w:rFonts w:cs="Arial"/>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30DB7B95" w14:textId="77777777" w:rsidR="005360CD" w:rsidRPr="003012EB" w:rsidRDefault="005360CD" w:rsidP="00324A9E">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6F20CD3B"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586E42EC" w14:textId="0B2C53EF" w:rsidR="005360CD" w:rsidRPr="003012EB" w:rsidRDefault="009672D4" w:rsidP="00324A9E">
            <w:pPr>
              <w:pStyle w:val="TAL"/>
              <w:keepNext w:val="0"/>
              <w:jc w:val="center"/>
              <w:rPr>
                <w:rFonts w:cs="Arial"/>
              </w:rPr>
            </w:pPr>
            <w:r>
              <w:rPr>
                <w:rFonts w:cs="Arial"/>
                <w:sz w:val="16"/>
                <w:szCs w:val="16"/>
                <w:lang w:val="en-US"/>
              </w:rPr>
              <w:t>[</w:t>
            </w:r>
            <w:r w:rsidR="005360CD" w:rsidRPr="00784BB0">
              <w:rPr>
                <w:rFonts w:cs="Arial"/>
                <w:sz w:val="16"/>
                <w:szCs w:val="16"/>
                <w:lang w:val="en-US"/>
              </w:rPr>
              <w:t>0.29</w:t>
            </w:r>
            <w:r>
              <w:rPr>
                <w:rFonts w:cs="Arial"/>
                <w:sz w:val="16"/>
                <w:szCs w:val="16"/>
                <w:lang w:val="en-US"/>
              </w:rPr>
              <w:t>]</w:t>
            </w:r>
          </w:p>
        </w:tc>
      </w:tr>
      <w:tr w:rsidR="005360CD" w:rsidRPr="003012EB" w14:paraId="2057D0C6"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3A4181DD" w14:textId="77777777" w:rsidR="005360CD" w:rsidRDefault="005360CD" w:rsidP="00324A9E">
            <w:pPr>
              <w:pStyle w:val="TAL"/>
              <w:keepNext w:val="0"/>
              <w:jc w:val="center"/>
              <w:rPr>
                <w:rFonts w:cs="Arial"/>
              </w:rPr>
            </w:pPr>
          </w:p>
          <w:p w14:paraId="7E1FD1AD" w14:textId="77777777" w:rsidR="005360CD" w:rsidRPr="003012EB" w:rsidRDefault="005360CD" w:rsidP="00324A9E">
            <w:pPr>
              <w:pStyle w:val="TAL"/>
              <w:keepNext w:val="0"/>
              <w:jc w:val="center"/>
              <w:rPr>
                <w:rFonts w:cs="Arial"/>
              </w:rPr>
            </w:pPr>
            <w:r>
              <w:rPr>
                <w:rFonts w:cs="Arial"/>
              </w:rPr>
              <w:t>17</w:t>
            </w:r>
          </w:p>
        </w:tc>
        <w:tc>
          <w:tcPr>
            <w:tcW w:w="1267" w:type="pct"/>
            <w:tcBorders>
              <w:top w:val="single" w:sz="4" w:space="0" w:color="auto"/>
              <w:left w:val="single" w:sz="4" w:space="0" w:color="auto"/>
              <w:bottom w:val="single" w:sz="4" w:space="0" w:color="auto"/>
              <w:right w:val="single" w:sz="4" w:space="0" w:color="auto"/>
            </w:tcBorders>
            <w:vAlign w:val="center"/>
          </w:tcPr>
          <w:p w14:paraId="25BBC43F" w14:textId="77777777" w:rsidR="005360CD" w:rsidRPr="003012EB" w:rsidRDefault="005360CD" w:rsidP="00324A9E">
            <w:pPr>
              <w:pStyle w:val="TAL"/>
              <w:keepNext w:val="0"/>
              <w:rPr>
                <w:rFonts w:cs="Arial"/>
              </w:rPr>
            </w:pPr>
            <w:r>
              <w:rPr>
                <w:rFonts w:cs="Arial"/>
              </w:rPr>
              <w:t>Uniformity of transfer function</w:t>
            </w:r>
          </w:p>
        </w:tc>
        <w:tc>
          <w:tcPr>
            <w:tcW w:w="924" w:type="pct"/>
            <w:tcBorders>
              <w:top w:val="single" w:sz="4" w:space="0" w:color="auto"/>
              <w:left w:val="single" w:sz="4" w:space="0" w:color="auto"/>
              <w:bottom w:val="single" w:sz="4" w:space="0" w:color="auto"/>
              <w:right w:val="single" w:sz="4" w:space="0" w:color="auto"/>
            </w:tcBorders>
            <w:vAlign w:val="center"/>
          </w:tcPr>
          <w:p w14:paraId="2F647C08" w14:textId="77777777" w:rsidR="005360CD" w:rsidRPr="003012EB" w:rsidRDefault="005360CD" w:rsidP="00324A9E">
            <w:pPr>
              <w:pStyle w:val="TAL"/>
              <w:keepNext w:val="0"/>
              <w:rPr>
                <w:rFonts w:cs="Arial"/>
              </w:rPr>
            </w:pPr>
            <w:r w:rsidRPr="003012EB">
              <w:rPr>
                <w:rFonts w:cs="Arial"/>
              </w:rPr>
              <w:t>Statistics of chamber</w:t>
            </w:r>
          </w:p>
        </w:tc>
        <w:tc>
          <w:tcPr>
            <w:tcW w:w="673" w:type="pct"/>
            <w:tcBorders>
              <w:top w:val="single" w:sz="4" w:space="0" w:color="auto"/>
              <w:left w:val="single" w:sz="4" w:space="0" w:color="auto"/>
              <w:bottom w:val="single" w:sz="4" w:space="0" w:color="auto"/>
              <w:right w:val="single" w:sz="4" w:space="0" w:color="auto"/>
            </w:tcBorders>
          </w:tcPr>
          <w:p w14:paraId="3CF6FBE6" w14:textId="77777777" w:rsidR="005360CD" w:rsidRDefault="005360CD" w:rsidP="00324A9E">
            <w:pPr>
              <w:pStyle w:val="TAC"/>
              <w:keepNext w:val="0"/>
              <w:rPr>
                <w:rFonts w:cs="Arial"/>
                <w:sz w:val="16"/>
                <w:szCs w:val="16"/>
                <w:lang w:val="en-US"/>
              </w:rPr>
            </w:pPr>
          </w:p>
          <w:p w14:paraId="6A2A7AD9" w14:textId="77777777" w:rsidR="005360CD" w:rsidRPr="003012EB" w:rsidRDefault="005360CD" w:rsidP="00324A9E">
            <w:pPr>
              <w:pStyle w:val="TAL"/>
              <w:keepNext w:val="0"/>
              <w:rPr>
                <w:rFonts w:cs="Arial"/>
              </w:rPr>
            </w:pPr>
            <w:r w:rsidRPr="009E4C18">
              <w:rPr>
                <w:rFonts w:cs="Arial"/>
                <w:sz w:val="16"/>
                <w:szCs w:val="16"/>
                <w:lang w:val="en-US"/>
              </w:rPr>
              <w:t>Gaussian</w:t>
            </w:r>
          </w:p>
        </w:tc>
        <w:tc>
          <w:tcPr>
            <w:tcW w:w="656" w:type="pct"/>
            <w:tcBorders>
              <w:top w:val="single" w:sz="4" w:space="0" w:color="auto"/>
              <w:left w:val="single" w:sz="4" w:space="0" w:color="auto"/>
              <w:bottom w:val="single" w:sz="4" w:space="0" w:color="auto"/>
              <w:right w:val="single" w:sz="4" w:space="0" w:color="auto"/>
            </w:tcBorders>
          </w:tcPr>
          <w:p w14:paraId="7AB7BDEE" w14:textId="77777777" w:rsidR="005360CD" w:rsidRDefault="005360CD" w:rsidP="00324A9E">
            <w:pPr>
              <w:pStyle w:val="TAC"/>
              <w:keepNext w:val="0"/>
              <w:rPr>
                <w:rFonts w:cs="Arial"/>
                <w:sz w:val="16"/>
                <w:szCs w:val="16"/>
                <w:lang w:val="en-US"/>
              </w:rPr>
            </w:pPr>
          </w:p>
          <w:p w14:paraId="75FE5143" w14:textId="77777777" w:rsidR="005360CD" w:rsidRPr="003012EB" w:rsidRDefault="005360CD" w:rsidP="00324A9E">
            <w:pPr>
              <w:pStyle w:val="TAL"/>
              <w:keepNext w:val="0"/>
              <w:rPr>
                <w:rFonts w:cs="Arial"/>
              </w:rPr>
            </w:pPr>
            <w:r w:rsidRPr="009E4C18">
              <w:rPr>
                <w:rFonts w:cs="Arial"/>
                <w:sz w:val="16"/>
                <w:szCs w:val="16"/>
                <w:lang w:val="en-US"/>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88076A5" w14:textId="77777777" w:rsidR="005360CD" w:rsidRPr="003012EB" w:rsidRDefault="005360CD" w:rsidP="00324A9E">
            <w:pPr>
              <w:pStyle w:val="TAL"/>
              <w:keepNext w:val="0"/>
              <w:rPr>
                <w:rFonts w:cs="Arial"/>
              </w:rPr>
            </w:pPr>
            <w:r w:rsidRPr="003012EB">
              <w:rPr>
                <w:rFonts w:cs="Arial"/>
              </w:rPr>
              <w:t>1</w:t>
            </w:r>
          </w:p>
        </w:tc>
        <w:tc>
          <w:tcPr>
            <w:tcW w:w="205" w:type="pct"/>
            <w:tcBorders>
              <w:top w:val="single" w:sz="4" w:space="0" w:color="auto"/>
              <w:left w:val="single" w:sz="4" w:space="0" w:color="auto"/>
              <w:bottom w:val="single" w:sz="4" w:space="0" w:color="auto"/>
              <w:right w:val="single" w:sz="4" w:space="0" w:color="auto"/>
            </w:tcBorders>
            <w:vAlign w:val="center"/>
          </w:tcPr>
          <w:p w14:paraId="335462CC" w14:textId="77777777" w:rsidR="005360CD" w:rsidRPr="003012EB" w:rsidRDefault="005360CD" w:rsidP="00324A9E">
            <w:pPr>
              <w:pStyle w:val="TAL"/>
              <w:keepNext w:val="0"/>
              <w:rPr>
                <w:rFonts w:cs="Arial"/>
              </w:rPr>
            </w:pPr>
            <w:r w:rsidRPr="003012EB">
              <w:rPr>
                <w:rFonts w:cs="Arial"/>
              </w:rPr>
              <w:t>1</w:t>
            </w:r>
          </w:p>
        </w:tc>
        <w:tc>
          <w:tcPr>
            <w:tcW w:w="669" w:type="pct"/>
            <w:tcBorders>
              <w:top w:val="single" w:sz="4" w:space="0" w:color="auto"/>
              <w:left w:val="single" w:sz="4" w:space="0" w:color="auto"/>
              <w:bottom w:val="single" w:sz="4" w:space="0" w:color="auto"/>
              <w:right w:val="single" w:sz="4" w:space="0" w:color="auto"/>
            </w:tcBorders>
            <w:vAlign w:val="center"/>
          </w:tcPr>
          <w:p w14:paraId="475EF131" w14:textId="32FF7987" w:rsidR="005360CD" w:rsidRPr="009672D4" w:rsidRDefault="009672D4" w:rsidP="00324A9E">
            <w:pPr>
              <w:pStyle w:val="TAL"/>
              <w:keepNext w:val="0"/>
              <w:jc w:val="center"/>
              <w:rPr>
                <w:rFonts w:cs="Arial"/>
                <w:sz w:val="16"/>
                <w:szCs w:val="16"/>
                <w:lang w:val="en-US"/>
              </w:rPr>
            </w:pPr>
            <w:r w:rsidRPr="009672D4">
              <w:rPr>
                <w:rFonts w:cs="Arial"/>
                <w:sz w:val="16"/>
                <w:szCs w:val="16"/>
                <w:lang w:val="en-US"/>
              </w:rPr>
              <w:t>[0.5]</w:t>
            </w:r>
          </w:p>
        </w:tc>
      </w:tr>
      <w:tr w:rsidR="005360CD" w:rsidRPr="003012EB" w14:paraId="66BB2244" w14:textId="77777777" w:rsidTr="00195918">
        <w:trPr>
          <w:trHeight w:val="486"/>
        </w:trPr>
        <w:tc>
          <w:tcPr>
            <w:tcW w:w="1559" w:type="pct"/>
            <w:gridSpan w:val="2"/>
            <w:tcBorders>
              <w:top w:val="single" w:sz="4" w:space="0" w:color="auto"/>
              <w:left w:val="single" w:sz="4" w:space="0" w:color="auto"/>
              <w:bottom w:val="single" w:sz="4" w:space="0" w:color="auto"/>
              <w:right w:val="single" w:sz="4" w:space="0" w:color="auto"/>
            </w:tcBorders>
          </w:tcPr>
          <w:p w14:paraId="63F10BF4" w14:textId="77777777" w:rsidR="005360CD" w:rsidRDefault="005360CD" w:rsidP="00324A9E">
            <w:pPr>
              <w:pStyle w:val="TAL"/>
              <w:keepNext w:val="0"/>
              <w:jc w:val="center"/>
              <w:rPr>
                <w:rFonts w:cs="Arial"/>
              </w:rPr>
            </w:pPr>
          </w:p>
          <w:p w14:paraId="3164692E" w14:textId="77777777" w:rsidR="005360CD" w:rsidRPr="003012EB" w:rsidRDefault="005360CD" w:rsidP="00324A9E">
            <w:pPr>
              <w:pStyle w:val="TAL"/>
              <w:keepNext w:val="0"/>
              <w:rPr>
                <w:rFonts w:cs="Arial"/>
              </w:rPr>
            </w:pPr>
            <w:r w:rsidRPr="003012EB">
              <w:rPr>
                <w:rFonts w:cs="Arial"/>
              </w:rPr>
              <w:t>Combined standard uncertainty</w:t>
            </w:r>
          </w:p>
        </w:tc>
        <w:tc>
          <w:tcPr>
            <w:tcW w:w="2772" w:type="pct"/>
            <w:gridSpan w:val="5"/>
            <w:tcBorders>
              <w:top w:val="single" w:sz="4" w:space="0" w:color="auto"/>
              <w:left w:val="single" w:sz="4" w:space="0" w:color="auto"/>
              <w:bottom w:val="single" w:sz="4" w:space="0" w:color="auto"/>
              <w:right w:val="single" w:sz="4" w:space="0" w:color="auto"/>
            </w:tcBorders>
            <w:vAlign w:val="center"/>
          </w:tcPr>
          <w:p w14:paraId="7423E5DF" w14:textId="77777777" w:rsidR="005360CD" w:rsidRPr="003012EB" w:rsidRDefault="005360CD" w:rsidP="00324A9E">
            <w:pPr>
              <w:pStyle w:val="TAL"/>
              <w:keepNext w:val="0"/>
              <w:jc w:val="center"/>
              <w:rPr>
                <w:rFonts w:cs="Arial"/>
              </w:rPr>
            </w:pPr>
            <w:r w:rsidRPr="003012EB">
              <w:rPr>
                <w:rFonts w:cs="Arial"/>
                <w:position w:val="-26"/>
              </w:rPr>
              <w:object w:dxaOrig="1455" w:dyaOrig="660" w14:anchorId="34CE07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33pt" o:ole="" fillcolor="window">
                  <v:imagedata r:id="rId8" o:title=""/>
                </v:shape>
                <o:OLEObject Type="Embed" ProgID="Equation.3" ShapeID="_x0000_i1025" DrawAspect="Content" ObjectID="_1746474257" r:id="rId9"/>
              </w:objec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14:paraId="203685E3" w14:textId="3AE0B133" w:rsidR="005360CD" w:rsidRPr="0036650A" w:rsidRDefault="00451BAB" w:rsidP="00324A9E">
            <w:pPr>
              <w:pStyle w:val="TAL"/>
              <w:keepNext w:val="0"/>
              <w:jc w:val="center"/>
              <w:rPr>
                <w:rFonts w:cs="Arial"/>
                <w:lang w:val="en-US"/>
              </w:rPr>
            </w:pPr>
            <w:r>
              <w:rPr>
                <w:rFonts w:cs="Arial"/>
                <w:lang w:val="en-US"/>
              </w:rPr>
              <w:t>[</w:t>
            </w:r>
            <w:r w:rsidR="005360CD" w:rsidRPr="00FE00B3">
              <w:rPr>
                <w:rFonts w:cs="Arial"/>
              </w:rPr>
              <w:t>0.</w:t>
            </w:r>
            <w:r w:rsidR="005360CD">
              <w:rPr>
                <w:rFonts w:cs="Arial"/>
              </w:rPr>
              <w:t>7441</w:t>
            </w:r>
            <w:r>
              <w:rPr>
                <w:rFonts w:cs="Arial"/>
                <w:lang w:val="en-US"/>
              </w:rPr>
              <w:t>]</w:t>
            </w:r>
          </w:p>
        </w:tc>
      </w:tr>
      <w:tr w:rsidR="005360CD" w:rsidRPr="003012EB" w14:paraId="2E9BED2C" w14:textId="77777777" w:rsidTr="00195918">
        <w:trPr>
          <w:trHeight w:val="486"/>
        </w:trPr>
        <w:tc>
          <w:tcPr>
            <w:tcW w:w="1559" w:type="pct"/>
            <w:gridSpan w:val="2"/>
            <w:tcBorders>
              <w:top w:val="single" w:sz="4" w:space="0" w:color="auto"/>
              <w:left w:val="single" w:sz="4" w:space="0" w:color="auto"/>
              <w:bottom w:val="single" w:sz="4" w:space="0" w:color="auto"/>
              <w:right w:val="single" w:sz="4" w:space="0" w:color="auto"/>
            </w:tcBorders>
          </w:tcPr>
          <w:p w14:paraId="341E6B83" w14:textId="77777777" w:rsidR="005360CD" w:rsidRPr="003012EB" w:rsidRDefault="005360CD" w:rsidP="00324A9E">
            <w:pPr>
              <w:pStyle w:val="TAL"/>
              <w:keepNext w:val="0"/>
              <w:rPr>
                <w:rFonts w:cs="Arial"/>
              </w:rPr>
            </w:pPr>
            <w:r w:rsidRPr="003012EB">
              <w:rPr>
                <w:rFonts w:cs="Arial"/>
              </w:rPr>
              <w:t>Expanded uncertainty (Confidence interval of 95 %)</w:t>
            </w:r>
          </w:p>
        </w:tc>
        <w:tc>
          <w:tcPr>
            <w:tcW w:w="2772" w:type="pct"/>
            <w:gridSpan w:val="5"/>
            <w:tcBorders>
              <w:top w:val="single" w:sz="4" w:space="0" w:color="auto"/>
              <w:left w:val="single" w:sz="4" w:space="0" w:color="auto"/>
              <w:bottom w:val="single" w:sz="4" w:space="0" w:color="auto"/>
              <w:right w:val="single" w:sz="4" w:space="0" w:color="auto"/>
            </w:tcBorders>
            <w:vAlign w:val="center"/>
          </w:tcPr>
          <w:p w14:paraId="0E0F4E25" w14:textId="77777777" w:rsidR="005360CD" w:rsidRPr="003012EB" w:rsidRDefault="005360CD" w:rsidP="00324A9E">
            <w:pPr>
              <w:pStyle w:val="TAL"/>
              <w:keepNext w:val="0"/>
              <w:jc w:val="center"/>
              <w:rPr>
                <w:rFonts w:cs="Arial"/>
              </w:rPr>
            </w:pPr>
            <w:r w:rsidRPr="003012EB">
              <w:rPr>
                <w:rFonts w:cs="Arial"/>
                <w:position w:val="-12"/>
              </w:rPr>
              <w:object w:dxaOrig="930" w:dyaOrig="300" w14:anchorId="5F11F232">
                <v:shape id="_x0000_i1026" type="#_x0000_t75" style="width:46.5pt;height:15pt" o:ole="" fillcolor="window">
                  <v:imagedata r:id="rId10" o:title=""/>
                </v:shape>
                <o:OLEObject Type="Embed" ProgID="Equation.3" ShapeID="_x0000_i1026" DrawAspect="Content" ObjectID="_1746474258" r:id="rId11"/>
              </w:object>
            </w:r>
          </w:p>
        </w:tc>
        <w:tc>
          <w:tcPr>
            <w:tcW w:w="669" w:type="pct"/>
            <w:tcBorders>
              <w:top w:val="single" w:sz="4" w:space="0" w:color="auto"/>
              <w:left w:val="single" w:sz="4" w:space="0" w:color="auto"/>
              <w:bottom w:val="single" w:sz="4" w:space="0" w:color="auto"/>
              <w:right w:val="single" w:sz="4" w:space="0" w:color="auto"/>
            </w:tcBorders>
            <w:vAlign w:val="center"/>
          </w:tcPr>
          <w:p w14:paraId="7C3594D7" w14:textId="41C4941C" w:rsidR="005360CD" w:rsidRPr="0036650A" w:rsidRDefault="00451BAB" w:rsidP="00324A9E">
            <w:pPr>
              <w:pStyle w:val="TAL"/>
              <w:keepNext w:val="0"/>
              <w:jc w:val="center"/>
              <w:rPr>
                <w:rFonts w:cs="Arial"/>
                <w:lang w:val="en-US"/>
              </w:rPr>
            </w:pPr>
            <w:r>
              <w:rPr>
                <w:rFonts w:cs="Arial"/>
                <w:lang w:val="en-US"/>
              </w:rPr>
              <w:t>[</w:t>
            </w:r>
            <w:r w:rsidR="005360CD" w:rsidRPr="00FE00B3">
              <w:rPr>
                <w:rFonts w:cs="Arial"/>
              </w:rPr>
              <w:t>1.</w:t>
            </w:r>
            <w:r w:rsidR="005360CD">
              <w:rPr>
                <w:rFonts w:cs="Arial"/>
              </w:rPr>
              <w:t>4585</w:t>
            </w:r>
            <w:r>
              <w:rPr>
                <w:rFonts w:cs="Arial"/>
                <w:lang w:val="en-US"/>
              </w:rPr>
              <w:t>]</w:t>
            </w:r>
          </w:p>
        </w:tc>
      </w:tr>
    </w:tbl>
    <w:p w14:paraId="737650C6" w14:textId="77777777" w:rsidR="00F815B9" w:rsidRDefault="00F815B9" w:rsidP="00F815B9">
      <w:pPr>
        <w:spacing w:after="0"/>
        <w:rPr>
          <w:i/>
          <w:color w:val="0000FF"/>
        </w:rPr>
      </w:pPr>
    </w:p>
    <w:p w14:paraId="1D05BC0F" w14:textId="77777777" w:rsidR="00F815B9" w:rsidRDefault="00F815B9" w:rsidP="00F815B9">
      <w:pPr>
        <w:spacing w:after="0"/>
        <w:rPr>
          <w:i/>
          <w:color w:val="0000FF"/>
        </w:rPr>
      </w:pPr>
    </w:p>
    <w:p w14:paraId="000C564F" w14:textId="77777777" w:rsidR="00F815B9" w:rsidRPr="003320A4" w:rsidRDefault="00F815B9" w:rsidP="003320A4">
      <w:pPr>
        <w:pStyle w:val="Heading1"/>
        <w:ind w:left="1134" w:hanging="1134"/>
        <w:rPr>
          <w:rFonts w:eastAsiaTheme="minorEastAsia"/>
          <w:b w:val="0"/>
          <w:sz w:val="36"/>
          <w:lang w:eastAsia="zh-CN"/>
        </w:rPr>
      </w:pPr>
      <w:bookmarkStart w:id="10" w:name="_Toc120868739"/>
      <w:r w:rsidRPr="003320A4">
        <w:rPr>
          <w:rFonts w:eastAsiaTheme="minorEastAsia"/>
          <w:b w:val="0"/>
          <w:sz w:val="36"/>
          <w:lang w:eastAsia="zh-CN"/>
        </w:rPr>
        <w:t>B.5</w:t>
      </w:r>
      <w:r w:rsidRPr="003320A4">
        <w:rPr>
          <w:rFonts w:eastAsiaTheme="minorEastAsia"/>
          <w:b w:val="0"/>
          <w:sz w:val="36"/>
          <w:lang w:eastAsia="zh-CN"/>
        </w:rPr>
        <w:tab/>
        <w:t>MU Assessment for TRS</w:t>
      </w:r>
      <w:bookmarkEnd w:id="10"/>
    </w:p>
    <w:p w14:paraId="7457B36B" w14:textId="77777777" w:rsidR="00F815B9" w:rsidRDefault="00F815B9" w:rsidP="00F815B9">
      <w:pPr>
        <w:pStyle w:val="Guidance"/>
        <w:rPr>
          <w:lang w:eastAsia="zh-CN"/>
        </w:rPr>
      </w:pPr>
      <w:r>
        <w:t>&lt;Editor’s note: Detailed structure of the subclause is TBD.</w:t>
      </w:r>
      <w:r>
        <w:rPr>
          <w:rFonts w:hint="eastAsia"/>
          <w:lang w:eastAsia="zh-CN"/>
        </w:rPr>
        <w:t xml:space="preserve"> </w:t>
      </w:r>
    </w:p>
    <w:p w14:paraId="7E767507" w14:textId="72D7CC2B" w:rsidR="002F0879" w:rsidRDefault="00F815B9" w:rsidP="00453E8C">
      <w:pPr>
        <w:pStyle w:val="Guidance"/>
      </w:pPr>
      <w:r>
        <w:rPr>
          <w:lang w:eastAsia="zh-CN"/>
        </w:rPr>
        <w:t>MU assessment for both Reference method and alternative method, under different test cases</w:t>
      </w:r>
      <w:r>
        <w:t xml:space="preserve"> &gt;</w:t>
      </w:r>
    </w:p>
    <w:p w14:paraId="0CC57FCA" w14:textId="5FF07620" w:rsidR="002F0879" w:rsidRDefault="002F0879" w:rsidP="00F815B9">
      <w:pPr>
        <w:pStyle w:val="Guidance"/>
      </w:pPr>
    </w:p>
    <w:p w14:paraId="26F09573" w14:textId="76A21EDC" w:rsidR="00C402E1" w:rsidRDefault="00C402E1" w:rsidP="00F815B9">
      <w:pPr>
        <w:pStyle w:val="Guidance"/>
      </w:pPr>
    </w:p>
    <w:p w14:paraId="0634F5AB" w14:textId="2B199E80" w:rsidR="00C402E1" w:rsidRPr="00C402E1" w:rsidRDefault="00C402E1" w:rsidP="00C402E1">
      <w:pPr>
        <w:pStyle w:val="Heading3"/>
        <w:ind w:left="1134" w:hanging="1134"/>
        <w:rPr>
          <w:rFonts w:eastAsiaTheme="minorEastAsia"/>
          <w:sz w:val="28"/>
          <w:szCs w:val="20"/>
          <w:lang w:val="en-GB"/>
        </w:rPr>
      </w:pPr>
      <w:r w:rsidRPr="00C402E1">
        <w:rPr>
          <w:rFonts w:eastAsiaTheme="minorEastAsia"/>
          <w:sz w:val="28"/>
          <w:szCs w:val="20"/>
          <w:lang w:val="en-GB"/>
        </w:rPr>
        <w:t>B.</w:t>
      </w:r>
      <w:r>
        <w:rPr>
          <w:rFonts w:eastAsiaTheme="minorEastAsia"/>
          <w:sz w:val="28"/>
          <w:szCs w:val="20"/>
          <w:lang w:val="en-GB"/>
        </w:rPr>
        <w:t>5</w:t>
      </w:r>
      <w:r w:rsidRPr="00C402E1">
        <w:rPr>
          <w:rFonts w:eastAsiaTheme="minorEastAsia"/>
          <w:sz w:val="28"/>
          <w:szCs w:val="20"/>
          <w:lang w:val="en-GB"/>
        </w:rPr>
        <w:t>.1</w:t>
      </w:r>
      <w:r>
        <w:rPr>
          <w:rFonts w:eastAsiaTheme="minorEastAsia"/>
          <w:sz w:val="28"/>
          <w:szCs w:val="20"/>
          <w:lang w:val="en-GB"/>
        </w:rPr>
        <w:tab/>
      </w:r>
      <w:r w:rsidRPr="00C402E1">
        <w:rPr>
          <w:rFonts w:eastAsiaTheme="minorEastAsia"/>
          <w:sz w:val="28"/>
          <w:szCs w:val="20"/>
          <w:lang w:val="en-GB"/>
        </w:rPr>
        <w:t>MU Assessment for TR</w:t>
      </w:r>
      <w:r w:rsidR="009D4258">
        <w:rPr>
          <w:rFonts w:eastAsiaTheme="minorEastAsia"/>
          <w:sz w:val="28"/>
          <w:szCs w:val="20"/>
          <w:lang w:val="en-GB"/>
        </w:rPr>
        <w:t>S</w:t>
      </w:r>
      <w:r w:rsidRPr="00C402E1">
        <w:rPr>
          <w:rFonts w:eastAsiaTheme="minorEastAsia"/>
          <w:sz w:val="28"/>
          <w:szCs w:val="20"/>
          <w:lang w:val="en-GB"/>
        </w:rPr>
        <w:t xml:space="preserve"> (reference method)</w:t>
      </w:r>
    </w:p>
    <w:p w14:paraId="5CC027B8" w14:textId="3AB10A99" w:rsidR="00AC3622" w:rsidRDefault="00AC3622" w:rsidP="00AC3622">
      <w:pPr>
        <w:pStyle w:val="Guidance"/>
      </w:pPr>
      <w:r>
        <w:t xml:space="preserve">&lt;Editor’s note: Detailed structure </w:t>
      </w:r>
      <w:r>
        <w:rPr>
          <w:lang w:eastAsia="zh-CN"/>
        </w:rPr>
        <w:t xml:space="preserve">MU assessment for Reference </w:t>
      </w:r>
      <w:r>
        <w:t>&gt;</w:t>
      </w:r>
    </w:p>
    <w:p w14:paraId="6A98319B" w14:textId="77777777" w:rsidR="00C402E1" w:rsidRDefault="00C402E1" w:rsidP="00C402E1">
      <w:pPr>
        <w:pStyle w:val="Guidance"/>
      </w:pPr>
    </w:p>
    <w:p w14:paraId="6BB40423" w14:textId="064BAAA7" w:rsidR="00C402E1" w:rsidRDefault="00C402E1" w:rsidP="00C402E1">
      <w:pPr>
        <w:pStyle w:val="Heading3"/>
        <w:ind w:left="1134" w:hanging="1134"/>
        <w:rPr>
          <w:rFonts w:eastAsiaTheme="minorEastAsia"/>
          <w:sz w:val="28"/>
          <w:szCs w:val="20"/>
          <w:lang w:val="en-GB"/>
        </w:rPr>
      </w:pPr>
      <w:r w:rsidRPr="00C402E1">
        <w:rPr>
          <w:rFonts w:eastAsiaTheme="minorEastAsia"/>
          <w:sz w:val="28"/>
          <w:szCs w:val="20"/>
          <w:lang w:val="en-GB"/>
        </w:rPr>
        <w:t>B.</w:t>
      </w:r>
      <w:r>
        <w:rPr>
          <w:rFonts w:eastAsiaTheme="minorEastAsia"/>
          <w:sz w:val="28"/>
          <w:szCs w:val="20"/>
          <w:lang w:val="en-GB"/>
        </w:rPr>
        <w:t>5</w:t>
      </w:r>
      <w:r w:rsidRPr="00C402E1">
        <w:rPr>
          <w:rFonts w:eastAsiaTheme="minorEastAsia"/>
          <w:sz w:val="28"/>
          <w:szCs w:val="20"/>
          <w:lang w:val="en-GB"/>
        </w:rPr>
        <w:t>.2</w:t>
      </w:r>
      <w:r>
        <w:rPr>
          <w:rFonts w:eastAsiaTheme="minorEastAsia"/>
          <w:sz w:val="28"/>
          <w:szCs w:val="20"/>
          <w:lang w:val="en-GB"/>
        </w:rPr>
        <w:tab/>
      </w:r>
      <w:r w:rsidRPr="00C402E1">
        <w:rPr>
          <w:rFonts w:eastAsiaTheme="minorEastAsia"/>
          <w:sz w:val="28"/>
          <w:szCs w:val="20"/>
          <w:lang w:val="en-GB"/>
        </w:rPr>
        <w:t>MU Assessment for TR</w:t>
      </w:r>
      <w:r w:rsidR="009D4258">
        <w:rPr>
          <w:rFonts w:eastAsiaTheme="minorEastAsia"/>
          <w:sz w:val="28"/>
          <w:szCs w:val="20"/>
          <w:lang w:val="en-GB"/>
        </w:rPr>
        <w:t>S</w:t>
      </w:r>
      <w:r w:rsidRPr="00C402E1">
        <w:rPr>
          <w:rFonts w:eastAsiaTheme="minorEastAsia"/>
          <w:sz w:val="28"/>
          <w:szCs w:val="20"/>
          <w:lang w:val="en-GB"/>
        </w:rPr>
        <w:t xml:space="preserve"> (alternative method)</w:t>
      </w:r>
    </w:p>
    <w:p w14:paraId="7E62A474" w14:textId="7C77177E" w:rsidR="004F0B3B" w:rsidRPr="001D7032" w:rsidRDefault="004F0B3B" w:rsidP="004F0B3B">
      <w:pPr>
        <w:pStyle w:val="TH"/>
        <w:rPr>
          <w:i/>
        </w:rPr>
      </w:pPr>
      <w:r>
        <w:rPr>
          <w:lang w:eastAsia="zh-CN"/>
        </w:rPr>
        <w:t xml:space="preserve">Table </w:t>
      </w:r>
      <w:r w:rsidRPr="00674AA7">
        <w:rPr>
          <w:lang w:eastAsia="zh-CN"/>
        </w:rPr>
        <w:t>B.</w:t>
      </w:r>
      <w:r>
        <w:rPr>
          <w:lang w:eastAsia="zh-CN"/>
        </w:rPr>
        <w:t>5.</w:t>
      </w:r>
      <w:r w:rsidR="00EB6A32">
        <w:rPr>
          <w:lang w:val="en-GB" w:eastAsia="zh-CN"/>
        </w:rPr>
        <w:t>2</w:t>
      </w:r>
      <w:r w:rsidRPr="00674AA7">
        <w:rPr>
          <w:lang w:eastAsia="zh-CN"/>
        </w:rPr>
        <w:t xml:space="preserve">-1 Uncertainty contributions in TRS measurement for </w:t>
      </w:r>
      <w:r w:rsidR="00D45F40">
        <w:rPr>
          <w:lang w:val="en-GB" w:eastAsia="zh-CN"/>
        </w:rPr>
        <w:t>alternative test</w:t>
      </w:r>
      <w:r w:rsidRPr="00674AA7">
        <w:rPr>
          <w:lang w:eastAsia="zh-CN"/>
        </w:rPr>
        <w:t xml:space="preserve"> method</w:t>
      </w:r>
    </w:p>
    <w:tbl>
      <w:tblPr>
        <w:tblW w:w="5000" w:type="pct"/>
        <w:jc w:val="center"/>
        <w:tblLook w:val="04A0" w:firstRow="1" w:lastRow="0" w:firstColumn="1" w:lastColumn="0" w:noHBand="0" w:noVBand="1"/>
      </w:tblPr>
      <w:tblGrid>
        <w:gridCol w:w="1060"/>
        <w:gridCol w:w="6465"/>
        <w:gridCol w:w="1815"/>
      </w:tblGrid>
      <w:tr w:rsidR="004F0B3B" w:rsidRPr="00216819" w14:paraId="692B7AD9" w14:textId="77777777" w:rsidTr="004F0B3B">
        <w:trPr>
          <w:trHeight w:val="282"/>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94BEC9B" w14:textId="77777777" w:rsidR="004F0B3B" w:rsidRPr="00C64F85" w:rsidRDefault="004F0B3B" w:rsidP="00A45624">
            <w:pPr>
              <w:spacing w:after="0"/>
              <w:jc w:val="center"/>
              <w:rPr>
                <w:b/>
                <w:color w:val="000000"/>
                <w:sz w:val="18"/>
                <w:szCs w:val="18"/>
              </w:rPr>
            </w:pPr>
            <w:r w:rsidRPr="00C64F85">
              <w:rPr>
                <w:b/>
                <w:color w:val="000000"/>
                <w:sz w:val="18"/>
                <w:szCs w:val="18"/>
              </w:rPr>
              <w:t>UID</w:t>
            </w:r>
          </w:p>
        </w:tc>
        <w:tc>
          <w:tcPr>
            <w:tcW w:w="6465" w:type="dxa"/>
            <w:tcBorders>
              <w:top w:val="single" w:sz="8" w:space="0" w:color="000000"/>
              <w:left w:val="nil"/>
              <w:bottom w:val="nil"/>
              <w:right w:val="single" w:sz="8" w:space="0" w:color="000000"/>
            </w:tcBorders>
            <w:shd w:val="clear" w:color="auto" w:fill="auto"/>
            <w:vAlign w:val="center"/>
            <w:hideMark/>
          </w:tcPr>
          <w:p w14:paraId="60C0B087" w14:textId="77777777" w:rsidR="004F0B3B" w:rsidRPr="00216819" w:rsidRDefault="004F0B3B" w:rsidP="00A45624">
            <w:pPr>
              <w:spacing w:after="0"/>
              <w:jc w:val="center"/>
              <w:rPr>
                <w:b/>
                <w:bCs/>
                <w:color w:val="000000"/>
                <w:sz w:val="18"/>
                <w:szCs w:val="18"/>
              </w:rPr>
            </w:pPr>
            <w:r w:rsidRPr="00216819">
              <w:rPr>
                <w:b/>
                <w:bCs/>
                <w:color w:val="000000"/>
                <w:sz w:val="18"/>
                <w:szCs w:val="18"/>
              </w:rPr>
              <w:t>Description of uncertainty contribution</w:t>
            </w:r>
          </w:p>
        </w:tc>
        <w:tc>
          <w:tcPr>
            <w:tcW w:w="1815" w:type="dxa"/>
            <w:tcBorders>
              <w:top w:val="single" w:sz="8" w:space="0" w:color="000000"/>
              <w:left w:val="nil"/>
              <w:bottom w:val="nil"/>
              <w:right w:val="single" w:sz="8" w:space="0" w:color="000000"/>
            </w:tcBorders>
            <w:shd w:val="clear" w:color="auto" w:fill="auto"/>
            <w:vAlign w:val="center"/>
            <w:hideMark/>
          </w:tcPr>
          <w:p w14:paraId="5B410A0D" w14:textId="77777777" w:rsidR="004F0B3B" w:rsidRPr="00216819" w:rsidRDefault="004F0B3B" w:rsidP="00A45624">
            <w:pPr>
              <w:spacing w:after="0"/>
              <w:jc w:val="center"/>
              <w:rPr>
                <w:b/>
                <w:bCs/>
                <w:color w:val="000000"/>
                <w:sz w:val="18"/>
                <w:szCs w:val="18"/>
              </w:rPr>
            </w:pPr>
            <w:r w:rsidRPr="00216819">
              <w:rPr>
                <w:b/>
                <w:bCs/>
                <w:color w:val="000000"/>
                <w:sz w:val="18"/>
                <w:szCs w:val="18"/>
              </w:rPr>
              <w:t>Details in clause</w:t>
            </w:r>
          </w:p>
        </w:tc>
      </w:tr>
      <w:tr w:rsidR="004F0B3B" w:rsidRPr="00216819" w14:paraId="6C1A8201" w14:textId="77777777" w:rsidTr="004F0B3B">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4414C6C6" w14:textId="24E8F713" w:rsidR="004F0B3B" w:rsidRPr="00216819" w:rsidRDefault="004F0B3B" w:rsidP="00A45624">
            <w:pPr>
              <w:spacing w:after="0"/>
              <w:jc w:val="center"/>
              <w:rPr>
                <w:b/>
                <w:bCs/>
                <w:color w:val="000000"/>
                <w:sz w:val="18"/>
                <w:szCs w:val="18"/>
              </w:rPr>
            </w:pPr>
            <w:r w:rsidRPr="00216819">
              <w:rPr>
                <w:b/>
                <w:bCs/>
                <w:color w:val="000000"/>
                <w:sz w:val="18"/>
                <w:szCs w:val="18"/>
              </w:rPr>
              <w:t>Stage 2: DUT measuremen</w:t>
            </w:r>
            <w:r w:rsidRPr="00216819">
              <w:rPr>
                <w:b/>
                <w:bCs/>
                <w:sz w:val="18"/>
                <w:szCs w:val="18"/>
              </w:rPr>
              <w:t xml:space="preserve">t </w:t>
            </w:r>
          </w:p>
        </w:tc>
      </w:tr>
      <w:tr w:rsidR="004F0B3B" w:rsidRPr="00216819" w14:paraId="4500EDA4"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FFA45AA" w14:textId="77777777" w:rsidR="004F0B3B" w:rsidRPr="00216819" w:rsidRDefault="004F0B3B" w:rsidP="00A45624">
            <w:pPr>
              <w:spacing w:after="0"/>
              <w:jc w:val="center"/>
              <w:rPr>
                <w:color w:val="000000"/>
                <w:sz w:val="18"/>
                <w:szCs w:val="18"/>
              </w:rPr>
            </w:pPr>
            <w:r w:rsidRPr="00216819">
              <w:rPr>
                <w:color w:val="000000"/>
                <w:sz w:val="18"/>
                <w:szCs w:val="18"/>
              </w:rPr>
              <w:t>1</w:t>
            </w:r>
          </w:p>
        </w:tc>
        <w:tc>
          <w:tcPr>
            <w:tcW w:w="6465" w:type="dxa"/>
            <w:tcBorders>
              <w:top w:val="nil"/>
              <w:left w:val="nil"/>
              <w:bottom w:val="single" w:sz="8" w:space="0" w:color="000000"/>
              <w:right w:val="single" w:sz="8" w:space="0" w:color="000000"/>
            </w:tcBorders>
            <w:shd w:val="clear" w:color="auto" w:fill="auto"/>
            <w:vAlign w:val="center"/>
            <w:hideMark/>
          </w:tcPr>
          <w:p w14:paraId="4F4F7AC6" w14:textId="77777777" w:rsidR="004F0B3B" w:rsidRPr="00216819" w:rsidRDefault="004F0B3B" w:rsidP="00A45624">
            <w:pPr>
              <w:spacing w:after="0"/>
              <w:rPr>
                <w:color w:val="000000"/>
                <w:sz w:val="18"/>
                <w:szCs w:val="18"/>
              </w:rPr>
            </w:pPr>
            <w:r w:rsidRPr="00216819">
              <w:rPr>
                <w:color w:val="000000"/>
                <w:sz w:val="18"/>
                <w:szCs w:val="18"/>
              </w:rPr>
              <w:t xml:space="preserve">Mismatch of transmitter chain </w:t>
            </w:r>
          </w:p>
        </w:tc>
        <w:tc>
          <w:tcPr>
            <w:tcW w:w="1815" w:type="dxa"/>
            <w:tcBorders>
              <w:top w:val="nil"/>
              <w:left w:val="nil"/>
              <w:bottom w:val="single" w:sz="8" w:space="0" w:color="000000"/>
              <w:right w:val="single" w:sz="8" w:space="0" w:color="000000"/>
            </w:tcBorders>
            <w:shd w:val="clear" w:color="auto" w:fill="auto"/>
            <w:vAlign w:val="center"/>
            <w:hideMark/>
          </w:tcPr>
          <w:p w14:paraId="3725ECF9" w14:textId="77777777" w:rsidR="004F0B3B" w:rsidRPr="00216819" w:rsidRDefault="004F0B3B" w:rsidP="00A45624">
            <w:pPr>
              <w:spacing w:after="0"/>
              <w:jc w:val="center"/>
              <w:rPr>
                <w:color w:val="000000"/>
                <w:sz w:val="18"/>
                <w:szCs w:val="18"/>
              </w:rPr>
            </w:pPr>
            <w:r w:rsidRPr="00216819">
              <w:rPr>
                <w:color w:val="000000"/>
                <w:sz w:val="18"/>
                <w:szCs w:val="18"/>
              </w:rPr>
              <w:t>B.2.1</w:t>
            </w:r>
          </w:p>
        </w:tc>
      </w:tr>
      <w:tr w:rsidR="004F0B3B" w:rsidRPr="00216819" w14:paraId="6BCB58E7"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FA9769B" w14:textId="77777777" w:rsidR="004F0B3B" w:rsidRPr="00216819" w:rsidRDefault="004F0B3B" w:rsidP="00A45624">
            <w:pPr>
              <w:spacing w:after="0"/>
              <w:jc w:val="center"/>
              <w:rPr>
                <w:color w:val="000000"/>
                <w:sz w:val="18"/>
                <w:szCs w:val="18"/>
              </w:rPr>
            </w:pPr>
            <w:r w:rsidRPr="00216819">
              <w:rPr>
                <w:color w:val="000000"/>
                <w:sz w:val="18"/>
                <w:szCs w:val="18"/>
              </w:rPr>
              <w:t>2</w:t>
            </w:r>
          </w:p>
        </w:tc>
        <w:tc>
          <w:tcPr>
            <w:tcW w:w="6465" w:type="dxa"/>
            <w:tcBorders>
              <w:top w:val="nil"/>
              <w:left w:val="nil"/>
              <w:bottom w:val="single" w:sz="8" w:space="0" w:color="000000"/>
              <w:right w:val="single" w:sz="8" w:space="0" w:color="000000"/>
            </w:tcBorders>
            <w:shd w:val="clear" w:color="auto" w:fill="auto"/>
            <w:vAlign w:val="center"/>
            <w:hideMark/>
          </w:tcPr>
          <w:p w14:paraId="333803D5" w14:textId="77777777" w:rsidR="004F0B3B" w:rsidRPr="00216819" w:rsidRDefault="004F0B3B" w:rsidP="00A45624">
            <w:pPr>
              <w:spacing w:after="0"/>
              <w:rPr>
                <w:color w:val="000000"/>
                <w:sz w:val="18"/>
                <w:szCs w:val="18"/>
              </w:rPr>
            </w:pPr>
            <w:bookmarkStart w:id="11" w:name="RANGE!C7"/>
            <w:r w:rsidRPr="00216819">
              <w:rPr>
                <w:color w:val="000000"/>
                <w:sz w:val="18"/>
                <w:szCs w:val="18"/>
              </w:rPr>
              <w:t>Insertion loss of transmitter chain</w:t>
            </w:r>
            <w:bookmarkEnd w:id="11"/>
          </w:p>
        </w:tc>
        <w:tc>
          <w:tcPr>
            <w:tcW w:w="1815" w:type="dxa"/>
            <w:tcBorders>
              <w:top w:val="nil"/>
              <w:left w:val="nil"/>
              <w:bottom w:val="single" w:sz="8" w:space="0" w:color="000000"/>
              <w:right w:val="single" w:sz="8" w:space="0" w:color="000000"/>
            </w:tcBorders>
            <w:shd w:val="clear" w:color="auto" w:fill="auto"/>
            <w:vAlign w:val="center"/>
            <w:hideMark/>
          </w:tcPr>
          <w:p w14:paraId="06F7CEF6" w14:textId="77777777" w:rsidR="004F0B3B" w:rsidRPr="00216819" w:rsidRDefault="004F0B3B" w:rsidP="00A45624">
            <w:pPr>
              <w:spacing w:after="0"/>
              <w:jc w:val="center"/>
              <w:rPr>
                <w:color w:val="000000"/>
                <w:sz w:val="18"/>
                <w:szCs w:val="18"/>
              </w:rPr>
            </w:pPr>
            <w:r w:rsidRPr="00216819">
              <w:rPr>
                <w:color w:val="000000"/>
                <w:sz w:val="18"/>
                <w:szCs w:val="18"/>
              </w:rPr>
              <w:t>B.2.2</w:t>
            </w:r>
          </w:p>
        </w:tc>
      </w:tr>
      <w:tr w:rsidR="004F0B3B" w:rsidRPr="00216819" w14:paraId="2DEA925B"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31E9631" w14:textId="77777777" w:rsidR="004F0B3B" w:rsidRPr="00216819" w:rsidRDefault="004F0B3B" w:rsidP="00A45624">
            <w:pPr>
              <w:spacing w:after="0"/>
              <w:jc w:val="center"/>
              <w:rPr>
                <w:color w:val="000000"/>
                <w:sz w:val="18"/>
                <w:szCs w:val="18"/>
              </w:rPr>
            </w:pPr>
            <w:r w:rsidRPr="00216819">
              <w:rPr>
                <w:color w:val="000000"/>
                <w:sz w:val="18"/>
                <w:szCs w:val="18"/>
              </w:rPr>
              <w:t>3</w:t>
            </w:r>
          </w:p>
        </w:tc>
        <w:tc>
          <w:tcPr>
            <w:tcW w:w="6465" w:type="dxa"/>
            <w:tcBorders>
              <w:top w:val="nil"/>
              <w:left w:val="nil"/>
              <w:bottom w:val="single" w:sz="8" w:space="0" w:color="000000"/>
              <w:right w:val="single" w:sz="8" w:space="0" w:color="000000"/>
            </w:tcBorders>
            <w:shd w:val="clear" w:color="auto" w:fill="auto"/>
            <w:vAlign w:val="center"/>
            <w:hideMark/>
          </w:tcPr>
          <w:p w14:paraId="7774D4CD" w14:textId="77777777" w:rsidR="004F0B3B" w:rsidRPr="00216819" w:rsidRDefault="004F0B3B" w:rsidP="00A45624">
            <w:pPr>
              <w:spacing w:after="0"/>
              <w:rPr>
                <w:color w:val="000000"/>
                <w:sz w:val="18"/>
                <w:szCs w:val="18"/>
              </w:rPr>
            </w:pPr>
            <w:r w:rsidRPr="00216819">
              <w:rPr>
                <w:color w:val="000000"/>
                <w:sz w:val="18"/>
                <w:szCs w:val="18"/>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5814B82E" w14:textId="77777777" w:rsidR="004F0B3B" w:rsidRPr="00216819" w:rsidRDefault="004F0B3B" w:rsidP="00A45624">
            <w:pPr>
              <w:spacing w:after="0"/>
              <w:jc w:val="center"/>
              <w:rPr>
                <w:color w:val="000000"/>
                <w:sz w:val="18"/>
                <w:szCs w:val="18"/>
              </w:rPr>
            </w:pPr>
            <w:r w:rsidRPr="00216819">
              <w:rPr>
                <w:color w:val="000000"/>
                <w:sz w:val="18"/>
                <w:szCs w:val="18"/>
              </w:rPr>
              <w:t>B.2.3</w:t>
            </w:r>
          </w:p>
        </w:tc>
      </w:tr>
      <w:tr w:rsidR="004F0B3B" w:rsidRPr="00216819" w14:paraId="5C5CD625"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AFD7824" w14:textId="77777777" w:rsidR="004F0B3B" w:rsidRPr="00216819" w:rsidRDefault="004F0B3B" w:rsidP="00A45624">
            <w:pPr>
              <w:spacing w:after="0"/>
              <w:jc w:val="center"/>
              <w:rPr>
                <w:color w:val="000000"/>
                <w:sz w:val="18"/>
                <w:szCs w:val="18"/>
              </w:rPr>
            </w:pPr>
            <w:r w:rsidRPr="00216819">
              <w:rPr>
                <w:color w:val="000000"/>
                <w:sz w:val="18"/>
                <w:szCs w:val="18"/>
              </w:rPr>
              <w:t>4</w:t>
            </w:r>
          </w:p>
        </w:tc>
        <w:tc>
          <w:tcPr>
            <w:tcW w:w="6465" w:type="dxa"/>
            <w:tcBorders>
              <w:top w:val="nil"/>
              <w:left w:val="nil"/>
              <w:bottom w:val="single" w:sz="8" w:space="0" w:color="000000"/>
              <w:right w:val="single" w:sz="8" w:space="0" w:color="000000"/>
            </w:tcBorders>
            <w:shd w:val="clear" w:color="auto" w:fill="auto"/>
            <w:vAlign w:val="center"/>
            <w:hideMark/>
          </w:tcPr>
          <w:p w14:paraId="08F6B0B5" w14:textId="77777777" w:rsidR="004F0B3B" w:rsidRPr="00216819" w:rsidRDefault="004F0B3B" w:rsidP="00A45624">
            <w:pPr>
              <w:spacing w:after="0"/>
              <w:rPr>
                <w:color w:val="000000"/>
                <w:sz w:val="18"/>
                <w:szCs w:val="18"/>
              </w:rPr>
            </w:pPr>
            <w:bookmarkStart w:id="12" w:name="RANGE!C9"/>
            <w:r w:rsidRPr="00216819">
              <w:rPr>
                <w:color w:val="000000"/>
                <w:sz w:val="18"/>
                <w:szCs w:val="18"/>
              </w:rPr>
              <w:t>Communication Tester: uncertainty of the absolute output level</w:t>
            </w:r>
            <w:bookmarkEnd w:id="12"/>
          </w:p>
        </w:tc>
        <w:tc>
          <w:tcPr>
            <w:tcW w:w="1815" w:type="dxa"/>
            <w:tcBorders>
              <w:top w:val="nil"/>
              <w:left w:val="nil"/>
              <w:bottom w:val="single" w:sz="8" w:space="0" w:color="000000"/>
              <w:right w:val="single" w:sz="8" w:space="0" w:color="000000"/>
            </w:tcBorders>
            <w:shd w:val="clear" w:color="auto" w:fill="auto"/>
            <w:vAlign w:val="center"/>
            <w:hideMark/>
          </w:tcPr>
          <w:p w14:paraId="7AE5C8FF" w14:textId="77777777" w:rsidR="004F0B3B" w:rsidRPr="00216819" w:rsidRDefault="004F0B3B" w:rsidP="00A45624">
            <w:pPr>
              <w:spacing w:after="0"/>
              <w:jc w:val="center"/>
              <w:rPr>
                <w:color w:val="000000"/>
                <w:sz w:val="18"/>
                <w:szCs w:val="18"/>
              </w:rPr>
            </w:pPr>
            <w:r w:rsidRPr="00216819">
              <w:rPr>
                <w:color w:val="000000"/>
                <w:sz w:val="18"/>
                <w:szCs w:val="18"/>
              </w:rPr>
              <w:t>B.2.5</w:t>
            </w:r>
          </w:p>
        </w:tc>
      </w:tr>
      <w:tr w:rsidR="004F0B3B" w:rsidRPr="00216819" w14:paraId="569F365D"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0903EDA" w14:textId="77777777" w:rsidR="004F0B3B" w:rsidRPr="00216819" w:rsidRDefault="004F0B3B" w:rsidP="00A45624">
            <w:pPr>
              <w:spacing w:after="0"/>
              <w:jc w:val="center"/>
              <w:rPr>
                <w:color w:val="000000"/>
                <w:sz w:val="18"/>
                <w:szCs w:val="18"/>
              </w:rPr>
            </w:pPr>
            <w:r w:rsidRPr="00216819">
              <w:rPr>
                <w:color w:val="000000"/>
                <w:sz w:val="18"/>
                <w:szCs w:val="18"/>
              </w:rPr>
              <w:t>5</w:t>
            </w:r>
          </w:p>
        </w:tc>
        <w:tc>
          <w:tcPr>
            <w:tcW w:w="6465" w:type="dxa"/>
            <w:tcBorders>
              <w:top w:val="nil"/>
              <w:left w:val="nil"/>
              <w:bottom w:val="single" w:sz="8" w:space="0" w:color="000000"/>
              <w:right w:val="single" w:sz="8" w:space="0" w:color="000000"/>
            </w:tcBorders>
            <w:shd w:val="clear" w:color="auto" w:fill="auto"/>
            <w:vAlign w:val="center"/>
            <w:hideMark/>
          </w:tcPr>
          <w:p w14:paraId="68C8233C" w14:textId="77777777" w:rsidR="004F0B3B" w:rsidRPr="00216819" w:rsidRDefault="004F0B3B" w:rsidP="00A45624">
            <w:pPr>
              <w:spacing w:after="0"/>
              <w:rPr>
                <w:sz w:val="18"/>
                <w:szCs w:val="18"/>
              </w:rPr>
            </w:pPr>
            <w:r w:rsidRPr="00216819">
              <w:rPr>
                <w:sz w:val="18"/>
                <w:szCs w:val="18"/>
              </w:rPr>
              <w:t>Sensitivity measurement: output level step resolution</w:t>
            </w:r>
          </w:p>
        </w:tc>
        <w:tc>
          <w:tcPr>
            <w:tcW w:w="1815" w:type="dxa"/>
            <w:tcBorders>
              <w:top w:val="nil"/>
              <w:left w:val="nil"/>
              <w:bottom w:val="single" w:sz="8" w:space="0" w:color="000000"/>
              <w:right w:val="single" w:sz="8" w:space="0" w:color="000000"/>
            </w:tcBorders>
            <w:shd w:val="clear" w:color="auto" w:fill="auto"/>
            <w:vAlign w:val="center"/>
            <w:hideMark/>
          </w:tcPr>
          <w:p w14:paraId="60FCA051" w14:textId="77777777" w:rsidR="004F0B3B" w:rsidRPr="00216819" w:rsidRDefault="004F0B3B" w:rsidP="00A45624">
            <w:pPr>
              <w:spacing w:after="0"/>
              <w:jc w:val="center"/>
              <w:rPr>
                <w:color w:val="000000"/>
                <w:sz w:val="18"/>
                <w:szCs w:val="18"/>
              </w:rPr>
            </w:pPr>
            <w:r w:rsidRPr="00216819">
              <w:rPr>
                <w:color w:val="000000"/>
                <w:sz w:val="18"/>
                <w:szCs w:val="18"/>
              </w:rPr>
              <w:t>B.2.6</w:t>
            </w:r>
          </w:p>
        </w:tc>
      </w:tr>
      <w:tr w:rsidR="004F0B3B" w:rsidRPr="00216819" w14:paraId="33FB63D4"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4F5800D" w14:textId="77777777" w:rsidR="004F0B3B" w:rsidRPr="00216819" w:rsidRDefault="004F0B3B" w:rsidP="004F0B3B">
            <w:pPr>
              <w:spacing w:after="0"/>
              <w:jc w:val="center"/>
              <w:rPr>
                <w:color w:val="000000"/>
                <w:sz w:val="18"/>
                <w:szCs w:val="18"/>
              </w:rPr>
            </w:pPr>
            <w:r w:rsidRPr="00216819">
              <w:rPr>
                <w:color w:val="000000"/>
                <w:sz w:val="18"/>
                <w:szCs w:val="18"/>
              </w:rPr>
              <w:t>6</w:t>
            </w:r>
          </w:p>
        </w:tc>
        <w:tc>
          <w:tcPr>
            <w:tcW w:w="6465" w:type="dxa"/>
            <w:tcBorders>
              <w:top w:val="nil"/>
              <w:left w:val="nil"/>
              <w:bottom w:val="nil"/>
              <w:right w:val="single" w:sz="8" w:space="0" w:color="000000"/>
            </w:tcBorders>
            <w:shd w:val="clear" w:color="auto" w:fill="auto"/>
            <w:hideMark/>
          </w:tcPr>
          <w:p w14:paraId="493E4CA3" w14:textId="158BE2AB" w:rsidR="004F0B3B" w:rsidRPr="00946050" w:rsidRDefault="004F0B3B" w:rsidP="004F0B3B">
            <w:pPr>
              <w:spacing w:after="0"/>
              <w:rPr>
                <w:sz w:val="18"/>
                <w:szCs w:val="18"/>
              </w:rPr>
            </w:pPr>
            <w:r w:rsidRPr="00946050">
              <w:rPr>
                <w:sz w:val="18"/>
                <w:szCs w:val="18"/>
              </w:rPr>
              <w:t>Statistical uncertainty of BER measurement</w:t>
            </w:r>
          </w:p>
        </w:tc>
        <w:tc>
          <w:tcPr>
            <w:tcW w:w="1815" w:type="dxa"/>
            <w:tcBorders>
              <w:top w:val="nil"/>
              <w:left w:val="nil"/>
              <w:bottom w:val="single" w:sz="8" w:space="0" w:color="000000"/>
              <w:right w:val="single" w:sz="8" w:space="0" w:color="000000"/>
            </w:tcBorders>
            <w:shd w:val="clear" w:color="auto" w:fill="auto"/>
            <w:hideMark/>
          </w:tcPr>
          <w:p w14:paraId="760EE1DA" w14:textId="764CE10C" w:rsidR="004F0B3B" w:rsidRPr="00946050" w:rsidRDefault="004F0B3B" w:rsidP="004F0B3B">
            <w:pPr>
              <w:spacing w:after="0"/>
              <w:jc w:val="center"/>
              <w:rPr>
                <w:sz w:val="18"/>
                <w:szCs w:val="18"/>
              </w:rPr>
            </w:pPr>
            <w:r w:rsidRPr="00946050">
              <w:rPr>
                <w:sz w:val="18"/>
                <w:szCs w:val="18"/>
              </w:rPr>
              <w:t>B.5.4</w:t>
            </w:r>
          </w:p>
        </w:tc>
      </w:tr>
      <w:tr w:rsidR="0007368C" w:rsidRPr="00216819" w14:paraId="799AE2DD" w14:textId="77777777" w:rsidTr="00CC3B7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E318AC4" w14:textId="77777777" w:rsidR="0007368C" w:rsidRPr="00216819" w:rsidRDefault="0007368C" w:rsidP="0007368C">
            <w:pPr>
              <w:spacing w:after="0"/>
              <w:jc w:val="center"/>
              <w:rPr>
                <w:color w:val="000000"/>
                <w:sz w:val="18"/>
                <w:szCs w:val="18"/>
              </w:rPr>
            </w:pPr>
            <w:r w:rsidRPr="00216819">
              <w:rPr>
                <w:color w:val="000000"/>
                <w:sz w:val="18"/>
                <w:szCs w:val="18"/>
              </w:rPr>
              <w:t>7</w:t>
            </w:r>
          </w:p>
        </w:tc>
        <w:tc>
          <w:tcPr>
            <w:tcW w:w="6465" w:type="dxa"/>
            <w:tcBorders>
              <w:top w:val="single" w:sz="8" w:space="0" w:color="000000"/>
              <w:left w:val="nil"/>
              <w:bottom w:val="single" w:sz="8" w:space="0" w:color="000000"/>
              <w:right w:val="single" w:sz="8" w:space="0" w:color="000000"/>
            </w:tcBorders>
            <w:shd w:val="clear" w:color="auto" w:fill="auto"/>
            <w:hideMark/>
          </w:tcPr>
          <w:p w14:paraId="5DA5575F" w14:textId="33BD32DE" w:rsidR="0007368C" w:rsidRPr="0007368C" w:rsidRDefault="0007368C" w:rsidP="0007368C">
            <w:pPr>
              <w:spacing w:after="0"/>
              <w:rPr>
                <w:sz w:val="18"/>
                <w:szCs w:val="18"/>
              </w:rPr>
            </w:pPr>
            <w:r w:rsidRPr="0007368C">
              <w:rPr>
                <w:sz w:val="18"/>
                <w:szCs w:val="18"/>
              </w:rPr>
              <w:t>BER data rate normalization</w:t>
            </w:r>
            <w:r w:rsidR="000F2125">
              <w:rPr>
                <w:sz w:val="18"/>
                <w:szCs w:val="18"/>
              </w:rPr>
              <w:t>s</w:t>
            </w:r>
          </w:p>
        </w:tc>
        <w:tc>
          <w:tcPr>
            <w:tcW w:w="1815" w:type="dxa"/>
            <w:tcBorders>
              <w:top w:val="nil"/>
              <w:left w:val="nil"/>
              <w:bottom w:val="single" w:sz="8" w:space="0" w:color="000000"/>
              <w:right w:val="single" w:sz="8" w:space="0" w:color="000000"/>
            </w:tcBorders>
            <w:shd w:val="clear" w:color="auto" w:fill="auto"/>
            <w:hideMark/>
          </w:tcPr>
          <w:p w14:paraId="2B15AD02" w14:textId="3CE61696" w:rsidR="0007368C" w:rsidRPr="0007368C" w:rsidRDefault="0007368C" w:rsidP="0007368C">
            <w:pPr>
              <w:spacing w:after="0"/>
              <w:jc w:val="center"/>
              <w:rPr>
                <w:sz w:val="18"/>
                <w:szCs w:val="18"/>
              </w:rPr>
            </w:pPr>
            <w:r w:rsidRPr="0007368C">
              <w:rPr>
                <w:sz w:val="18"/>
                <w:szCs w:val="18"/>
              </w:rPr>
              <w:t>B.5.5</w:t>
            </w:r>
          </w:p>
        </w:tc>
      </w:tr>
      <w:tr w:rsidR="004F0B3B" w:rsidRPr="00216819" w14:paraId="1AF67EA5"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5FE40E1" w14:textId="77777777" w:rsidR="004F0B3B" w:rsidRPr="00216819" w:rsidRDefault="004F0B3B" w:rsidP="00A45624">
            <w:pPr>
              <w:spacing w:after="0"/>
              <w:jc w:val="center"/>
              <w:rPr>
                <w:color w:val="000000"/>
                <w:sz w:val="18"/>
                <w:szCs w:val="18"/>
              </w:rPr>
            </w:pPr>
            <w:r w:rsidRPr="00216819">
              <w:rPr>
                <w:color w:val="000000"/>
                <w:sz w:val="18"/>
                <w:szCs w:val="18"/>
              </w:rPr>
              <w:t>8</w:t>
            </w:r>
          </w:p>
        </w:tc>
        <w:tc>
          <w:tcPr>
            <w:tcW w:w="6465" w:type="dxa"/>
            <w:tcBorders>
              <w:top w:val="nil"/>
              <w:left w:val="nil"/>
              <w:bottom w:val="single" w:sz="8" w:space="0" w:color="000000"/>
              <w:right w:val="single" w:sz="8" w:space="0" w:color="000000"/>
            </w:tcBorders>
            <w:shd w:val="clear" w:color="auto" w:fill="auto"/>
            <w:vAlign w:val="center"/>
            <w:hideMark/>
          </w:tcPr>
          <w:p w14:paraId="460BD6AC" w14:textId="77777777" w:rsidR="004F0B3B" w:rsidRPr="00216819" w:rsidRDefault="004F0B3B" w:rsidP="00A45624">
            <w:pPr>
              <w:spacing w:after="0"/>
              <w:rPr>
                <w:color w:val="000000"/>
                <w:sz w:val="18"/>
                <w:szCs w:val="18"/>
              </w:rPr>
            </w:pPr>
            <w:r w:rsidRPr="00216819">
              <w:rPr>
                <w:color w:val="000000"/>
                <w:sz w:val="18"/>
                <w:szCs w:val="18"/>
              </w:rPr>
              <w:t>DUT sensitivity drift</w:t>
            </w:r>
          </w:p>
        </w:tc>
        <w:tc>
          <w:tcPr>
            <w:tcW w:w="1815" w:type="dxa"/>
            <w:tcBorders>
              <w:top w:val="nil"/>
              <w:left w:val="nil"/>
              <w:bottom w:val="single" w:sz="8" w:space="0" w:color="000000"/>
              <w:right w:val="single" w:sz="8" w:space="0" w:color="000000"/>
            </w:tcBorders>
            <w:shd w:val="clear" w:color="auto" w:fill="auto"/>
            <w:vAlign w:val="center"/>
            <w:hideMark/>
          </w:tcPr>
          <w:p w14:paraId="4F3763A5" w14:textId="77777777" w:rsidR="004F0B3B" w:rsidRPr="00216819" w:rsidRDefault="004F0B3B" w:rsidP="00A45624">
            <w:pPr>
              <w:spacing w:after="0"/>
              <w:jc w:val="center"/>
              <w:rPr>
                <w:color w:val="000000"/>
                <w:sz w:val="18"/>
                <w:szCs w:val="18"/>
              </w:rPr>
            </w:pPr>
            <w:r w:rsidRPr="00216819">
              <w:rPr>
                <w:color w:val="000000"/>
                <w:sz w:val="18"/>
                <w:szCs w:val="18"/>
              </w:rPr>
              <w:t>B.2.10</w:t>
            </w:r>
          </w:p>
        </w:tc>
      </w:tr>
      <w:tr w:rsidR="00A75D7E" w:rsidRPr="00216819" w14:paraId="20ACAA13" w14:textId="77777777" w:rsidTr="00CC2F4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D654147" w14:textId="77777777" w:rsidR="00A75D7E" w:rsidRPr="00216819" w:rsidRDefault="00A75D7E" w:rsidP="00A75D7E">
            <w:pPr>
              <w:spacing w:after="0"/>
              <w:jc w:val="center"/>
              <w:rPr>
                <w:color w:val="000000"/>
                <w:sz w:val="18"/>
                <w:szCs w:val="18"/>
              </w:rPr>
            </w:pPr>
            <w:r w:rsidRPr="00216819">
              <w:rPr>
                <w:color w:val="000000"/>
                <w:sz w:val="18"/>
                <w:szCs w:val="18"/>
              </w:rPr>
              <w:t>9</w:t>
            </w:r>
          </w:p>
        </w:tc>
        <w:tc>
          <w:tcPr>
            <w:tcW w:w="6465" w:type="dxa"/>
            <w:tcBorders>
              <w:top w:val="nil"/>
              <w:left w:val="nil"/>
              <w:bottom w:val="single" w:sz="8" w:space="0" w:color="000000"/>
              <w:right w:val="single" w:sz="8" w:space="0" w:color="000000"/>
            </w:tcBorders>
            <w:shd w:val="clear" w:color="auto" w:fill="auto"/>
            <w:hideMark/>
          </w:tcPr>
          <w:p w14:paraId="3086299E" w14:textId="592447B0" w:rsidR="00A75D7E" w:rsidRPr="00216819" w:rsidRDefault="00F04463" w:rsidP="00A75D7E">
            <w:pPr>
              <w:spacing w:after="0"/>
              <w:rPr>
                <w:color w:val="000000"/>
                <w:sz w:val="18"/>
                <w:szCs w:val="18"/>
              </w:rPr>
            </w:pPr>
            <w:r w:rsidRPr="00F04463">
              <w:rPr>
                <w:color w:val="000000"/>
                <w:sz w:val="18"/>
                <w:szCs w:val="18"/>
              </w:rPr>
              <w:t>Quality of Spatial Uniformity</w:t>
            </w:r>
          </w:p>
        </w:tc>
        <w:tc>
          <w:tcPr>
            <w:tcW w:w="1815" w:type="dxa"/>
            <w:tcBorders>
              <w:top w:val="nil"/>
              <w:left w:val="nil"/>
              <w:bottom w:val="single" w:sz="8" w:space="0" w:color="000000"/>
              <w:right w:val="single" w:sz="8" w:space="0" w:color="000000"/>
            </w:tcBorders>
            <w:shd w:val="clear" w:color="auto" w:fill="auto"/>
            <w:hideMark/>
          </w:tcPr>
          <w:p w14:paraId="25F770BC" w14:textId="5D1C5498" w:rsidR="00A75D7E" w:rsidRPr="00216819" w:rsidRDefault="00A75D7E" w:rsidP="00A75D7E">
            <w:pPr>
              <w:spacing w:after="0"/>
              <w:jc w:val="center"/>
              <w:rPr>
                <w:color w:val="000000"/>
                <w:sz w:val="18"/>
                <w:szCs w:val="18"/>
              </w:rPr>
            </w:pPr>
            <w:r w:rsidRPr="00A75D7E">
              <w:rPr>
                <w:color w:val="000000"/>
                <w:sz w:val="18"/>
                <w:szCs w:val="18"/>
              </w:rPr>
              <w:t>B.5.3</w:t>
            </w:r>
          </w:p>
        </w:tc>
      </w:tr>
      <w:tr w:rsidR="00BC06B8" w:rsidRPr="00216819" w14:paraId="3D55A3DD"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B056336" w14:textId="77777777" w:rsidR="00BC06B8" w:rsidRPr="00216819" w:rsidRDefault="00BC06B8" w:rsidP="00BC06B8">
            <w:pPr>
              <w:spacing w:after="0"/>
              <w:jc w:val="center"/>
              <w:rPr>
                <w:color w:val="000000"/>
                <w:sz w:val="18"/>
                <w:szCs w:val="18"/>
              </w:rPr>
            </w:pPr>
            <w:r w:rsidRPr="00216819">
              <w:rPr>
                <w:color w:val="000000"/>
                <w:sz w:val="18"/>
                <w:szCs w:val="18"/>
              </w:rPr>
              <w:t>10</w:t>
            </w:r>
          </w:p>
        </w:tc>
        <w:tc>
          <w:tcPr>
            <w:tcW w:w="6465" w:type="dxa"/>
            <w:tcBorders>
              <w:top w:val="nil"/>
              <w:left w:val="nil"/>
              <w:bottom w:val="single" w:sz="8" w:space="0" w:color="000000"/>
              <w:right w:val="single" w:sz="8" w:space="0" w:color="000000"/>
            </w:tcBorders>
            <w:shd w:val="clear" w:color="auto" w:fill="auto"/>
            <w:vAlign w:val="center"/>
            <w:hideMark/>
          </w:tcPr>
          <w:p w14:paraId="38BBCCF5" w14:textId="3E55F01C" w:rsidR="00BC06B8" w:rsidRPr="00216819" w:rsidRDefault="00BC06B8" w:rsidP="00BC06B8">
            <w:pPr>
              <w:spacing w:after="0"/>
              <w:rPr>
                <w:color w:val="000000"/>
                <w:sz w:val="18"/>
                <w:szCs w:val="18"/>
              </w:rPr>
            </w:pPr>
            <w:r w:rsidRPr="007153E9">
              <w:rPr>
                <w:color w:val="000000"/>
                <w:sz w:val="18"/>
                <w:szCs w:val="18"/>
              </w:rPr>
              <w:t>Uncertainty related to the use of phantoms</w:t>
            </w:r>
            <w:r w:rsidRPr="007153E9">
              <w:rPr>
                <w:b/>
                <w:bCs/>
                <w:color w:val="000000"/>
                <w:sz w:val="18"/>
                <w:szCs w:val="18"/>
              </w:rPr>
              <w:t xml:space="preserve"> </w:t>
            </w:r>
          </w:p>
        </w:tc>
        <w:tc>
          <w:tcPr>
            <w:tcW w:w="1815" w:type="dxa"/>
            <w:tcBorders>
              <w:top w:val="nil"/>
              <w:left w:val="nil"/>
              <w:bottom w:val="single" w:sz="8" w:space="0" w:color="000000"/>
              <w:right w:val="single" w:sz="8" w:space="0" w:color="000000"/>
            </w:tcBorders>
            <w:shd w:val="clear" w:color="auto" w:fill="auto"/>
            <w:vAlign w:val="center"/>
            <w:hideMark/>
          </w:tcPr>
          <w:p w14:paraId="17B2B1A4" w14:textId="6B42D5AC" w:rsidR="00BC06B8" w:rsidRPr="00216819" w:rsidRDefault="00BC06B8" w:rsidP="00BC06B8">
            <w:pPr>
              <w:spacing w:after="0"/>
              <w:jc w:val="center"/>
              <w:rPr>
                <w:color w:val="000000"/>
                <w:sz w:val="18"/>
                <w:szCs w:val="18"/>
              </w:rPr>
            </w:pPr>
            <w:r w:rsidRPr="007153E9">
              <w:rPr>
                <w:color w:val="000000"/>
                <w:sz w:val="18"/>
                <w:szCs w:val="18"/>
              </w:rPr>
              <w:t>B.2.11</w:t>
            </w:r>
          </w:p>
        </w:tc>
      </w:tr>
      <w:tr w:rsidR="004F0B3B" w:rsidRPr="00216819" w14:paraId="711552FC"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97C3379" w14:textId="77777777" w:rsidR="004F0B3B" w:rsidRPr="00216819" w:rsidRDefault="004F0B3B" w:rsidP="00A45624">
            <w:pPr>
              <w:spacing w:after="0"/>
              <w:jc w:val="center"/>
              <w:rPr>
                <w:color w:val="000000"/>
                <w:sz w:val="18"/>
                <w:szCs w:val="18"/>
              </w:rPr>
            </w:pPr>
            <w:r w:rsidRPr="00216819">
              <w:rPr>
                <w:color w:val="000000"/>
                <w:sz w:val="18"/>
                <w:szCs w:val="18"/>
              </w:rPr>
              <w:t>11</w:t>
            </w:r>
          </w:p>
        </w:tc>
        <w:tc>
          <w:tcPr>
            <w:tcW w:w="6465" w:type="dxa"/>
            <w:tcBorders>
              <w:top w:val="nil"/>
              <w:left w:val="nil"/>
              <w:bottom w:val="single" w:sz="8" w:space="0" w:color="000000"/>
              <w:right w:val="single" w:sz="8" w:space="0" w:color="000000"/>
            </w:tcBorders>
            <w:shd w:val="clear" w:color="auto" w:fill="auto"/>
            <w:vAlign w:val="center"/>
            <w:hideMark/>
          </w:tcPr>
          <w:p w14:paraId="4CCF68CC" w14:textId="77777777" w:rsidR="004F0B3B" w:rsidRPr="004C089E" w:rsidRDefault="004F0B3B" w:rsidP="00A45624">
            <w:pPr>
              <w:spacing w:after="0"/>
              <w:rPr>
                <w:sz w:val="18"/>
                <w:szCs w:val="18"/>
              </w:rPr>
            </w:pPr>
            <w:r w:rsidRPr="004C089E">
              <w:rPr>
                <w:sz w:val="18"/>
                <w:szCs w:val="18"/>
              </w:rPr>
              <w:t xml:space="preserve">Random uncertainty </w:t>
            </w:r>
          </w:p>
        </w:tc>
        <w:tc>
          <w:tcPr>
            <w:tcW w:w="1815" w:type="dxa"/>
            <w:tcBorders>
              <w:top w:val="nil"/>
              <w:left w:val="nil"/>
              <w:bottom w:val="single" w:sz="8" w:space="0" w:color="000000"/>
              <w:right w:val="single" w:sz="8" w:space="0" w:color="000000"/>
            </w:tcBorders>
            <w:shd w:val="clear" w:color="auto" w:fill="auto"/>
            <w:vAlign w:val="center"/>
            <w:hideMark/>
          </w:tcPr>
          <w:p w14:paraId="4BF42AA8" w14:textId="77777777" w:rsidR="004F0B3B" w:rsidRPr="004C089E" w:rsidRDefault="004F0B3B" w:rsidP="00A45624">
            <w:pPr>
              <w:spacing w:after="0"/>
              <w:jc w:val="center"/>
              <w:rPr>
                <w:color w:val="000000"/>
                <w:sz w:val="18"/>
                <w:szCs w:val="18"/>
              </w:rPr>
            </w:pPr>
            <w:r w:rsidRPr="004C089E">
              <w:rPr>
                <w:color w:val="000000"/>
                <w:sz w:val="18"/>
                <w:szCs w:val="18"/>
              </w:rPr>
              <w:t>B.2.13</w:t>
            </w:r>
          </w:p>
        </w:tc>
      </w:tr>
      <w:tr w:rsidR="004F0B3B" w:rsidRPr="00216819" w14:paraId="008C621E" w14:textId="77777777" w:rsidTr="004F0B3B">
        <w:trPr>
          <w:trHeight w:val="276"/>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75FC81B" w14:textId="7C553AFF" w:rsidR="004F0B3B" w:rsidRPr="00216819" w:rsidRDefault="004F0B3B" w:rsidP="00A45624">
            <w:pPr>
              <w:spacing w:after="0"/>
              <w:jc w:val="center"/>
              <w:rPr>
                <w:b/>
                <w:bCs/>
                <w:color w:val="000000"/>
                <w:sz w:val="18"/>
                <w:szCs w:val="18"/>
              </w:rPr>
            </w:pPr>
            <w:r w:rsidRPr="00216819">
              <w:rPr>
                <w:b/>
                <w:bCs/>
                <w:color w:val="000000"/>
                <w:sz w:val="18"/>
                <w:szCs w:val="18"/>
              </w:rPr>
              <w:t>Stage 1: Calibration measurement</w:t>
            </w:r>
          </w:p>
        </w:tc>
      </w:tr>
      <w:tr w:rsidR="004F0B3B" w:rsidRPr="00216819" w14:paraId="2E822FFC"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49CD61E" w14:textId="10A1F86F" w:rsidR="004F0B3B" w:rsidRPr="00216819" w:rsidRDefault="004F0B3B" w:rsidP="00A45624">
            <w:pPr>
              <w:spacing w:after="0"/>
              <w:jc w:val="center"/>
              <w:rPr>
                <w:color w:val="000000"/>
                <w:sz w:val="18"/>
                <w:szCs w:val="18"/>
              </w:rPr>
            </w:pPr>
            <w:r>
              <w:rPr>
                <w:color w:val="000000"/>
                <w:sz w:val="18"/>
                <w:szCs w:val="18"/>
              </w:rPr>
              <w:t>1</w:t>
            </w:r>
            <w:r w:rsidR="00A55047">
              <w:rPr>
                <w:color w:val="000000"/>
                <w:sz w:val="18"/>
                <w:szCs w:val="18"/>
              </w:rPr>
              <w:t>2</w:t>
            </w:r>
          </w:p>
        </w:tc>
        <w:tc>
          <w:tcPr>
            <w:tcW w:w="6465" w:type="dxa"/>
            <w:tcBorders>
              <w:top w:val="nil"/>
              <w:left w:val="nil"/>
              <w:bottom w:val="single" w:sz="8" w:space="0" w:color="000000"/>
              <w:right w:val="single" w:sz="8" w:space="0" w:color="000000"/>
            </w:tcBorders>
            <w:shd w:val="clear" w:color="auto" w:fill="auto"/>
            <w:vAlign w:val="center"/>
            <w:hideMark/>
          </w:tcPr>
          <w:p w14:paraId="2FCEFFBD" w14:textId="77777777" w:rsidR="004F0B3B" w:rsidRPr="00216819" w:rsidRDefault="004F0B3B" w:rsidP="00A45624">
            <w:pPr>
              <w:spacing w:after="0"/>
              <w:rPr>
                <w:color w:val="000000"/>
                <w:sz w:val="18"/>
                <w:szCs w:val="18"/>
              </w:rPr>
            </w:pPr>
            <w:r w:rsidRPr="00216819">
              <w:rPr>
                <w:color w:val="000000"/>
                <w:sz w:val="18"/>
                <w:szCs w:val="18"/>
              </w:rPr>
              <w:t xml:space="preserve">Uncertainty of network analyzer </w:t>
            </w:r>
          </w:p>
        </w:tc>
        <w:tc>
          <w:tcPr>
            <w:tcW w:w="1815" w:type="dxa"/>
            <w:tcBorders>
              <w:top w:val="nil"/>
              <w:left w:val="nil"/>
              <w:bottom w:val="single" w:sz="8" w:space="0" w:color="000000"/>
              <w:right w:val="single" w:sz="8" w:space="0" w:color="000000"/>
            </w:tcBorders>
            <w:shd w:val="clear" w:color="auto" w:fill="auto"/>
            <w:vAlign w:val="center"/>
            <w:hideMark/>
          </w:tcPr>
          <w:p w14:paraId="3335B58A" w14:textId="77777777" w:rsidR="004F0B3B" w:rsidRPr="00216819" w:rsidRDefault="004F0B3B" w:rsidP="00A45624">
            <w:pPr>
              <w:spacing w:after="0"/>
              <w:jc w:val="center"/>
              <w:rPr>
                <w:color w:val="000000"/>
                <w:sz w:val="18"/>
                <w:szCs w:val="18"/>
              </w:rPr>
            </w:pPr>
            <w:r w:rsidRPr="00216819">
              <w:rPr>
                <w:color w:val="000000"/>
                <w:sz w:val="18"/>
                <w:szCs w:val="18"/>
              </w:rPr>
              <w:t>B.2.15</w:t>
            </w:r>
          </w:p>
        </w:tc>
      </w:tr>
      <w:tr w:rsidR="004F0B3B" w:rsidRPr="00216819" w14:paraId="55240F7D"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377A542" w14:textId="7B89D992" w:rsidR="004F0B3B" w:rsidRPr="00216819" w:rsidRDefault="004F0B3B" w:rsidP="00A45624">
            <w:pPr>
              <w:spacing w:after="0"/>
              <w:jc w:val="center"/>
              <w:rPr>
                <w:color w:val="000000"/>
                <w:sz w:val="18"/>
                <w:szCs w:val="18"/>
              </w:rPr>
            </w:pPr>
            <w:r>
              <w:rPr>
                <w:color w:val="000000"/>
                <w:sz w:val="18"/>
                <w:szCs w:val="18"/>
              </w:rPr>
              <w:t>1</w:t>
            </w:r>
            <w:r w:rsidR="00A55047">
              <w:rPr>
                <w:color w:val="000000"/>
                <w:sz w:val="18"/>
                <w:szCs w:val="18"/>
              </w:rPr>
              <w:t>3</w:t>
            </w:r>
          </w:p>
        </w:tc>
        <w:tc>
          <w:tcPr>
            <w:tcW w:w="6465" w:type="dxa"/>
            <w:tcBorders>
              <w:top w:val="nil"/>
              <w:left w:val="nil"/>
              <w:bottom w:val="single" w:sz="8" w:space="0" w:color="000000"/>
              <w:right w:val="single" w:sz="8" w:space="0" w:color="000000"/>
            </w:tcBorders>
            <w:shd w:val="clear" w:color="auto" w:fill="auto"/>
            <w:vAlign w:val="center"/>
            <w:hideMark/>
          </w:tcPr>
          <w:p w14:paraId="300BBAD8" w14:textId="77777777" w:rsidR="004F0B3B" w:rsidRPr="00216819" w:rsidRDefault="004F0B3B" w:rsidP="00A45624">
            <w:pPr>
              <w:spacing w:after="0"/>
              <w:rPr>
                <w:color w:val="000000"/>
                <w:sz w:val="18"/>
                <w:szCs w:val="18"/>
              </w:rPr>
            </w:pPr>
            <w:r w:rsidRPr="00216819">
              <w:rPr>
                <w:color w:val="000000"/>
                <w:sz w:val="18"/>
                <w:szCs w:val="18"/>
              </w:rPr>
              <w:t xml:space="preserve">Mismatch of transmitter chain </w:t>
            </w:r>
          </w:p>
        </w:tc>
        <w:tc>
          <w:tcPr>
            <w:tcW w:w="1815" w:type="dxa"/>
            <w:tcBorders>
              <w:top w:val="nil"/>
              <w:left w:val="nil"/>
              <w:bottom w:val="single" w:sz="8" w:space="0" w:color="000000"/>
              <w:right w:val="single" w:sz="8" w:space="0" w:color="000000"/>
            </w:tcBorders>
            <w:shd w:val="clear" w:color="auto" w:fill="auto"/>
            <w:vAlign w:val="center"/>
            <w:hideMark/>
          </w:tcPr>
          <w:p w14:paraId="4D0BB4CE" w14:textId="77777777" w:rsidR="004F0B3B" w:rsidRPr="00216819" w:rsidRDefault="004F0B3B" w:rsidP="00A45624">
            <w:pPr>
              <w:spacing w:after="0"/>
              <w:jc w:val="center"/>
              <w:rPr>
                <w:color w:val="000000"/>
                <w:sz w:val="18"/>
                <w:szCs w:val="18"/>
              </w:rPr>
            </w:pPr>
            <w:r w:rsidRPr="00216819">
              <w:rPr>
                <w:color w:val="000000"/>
                <w:sz w:val="18"/>
                <w:szCs w:val="18"/>
              </w:rPr>
              <w:t>B.2.1</w:t>
            </w:r>
          </w:p>
        </w:tc>
      </w:tr>
      <w:tr w:rsidR="004F0B3B" w:rsidRPr="00216819" w14:paraId="3FE541FE"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3730147" w14:textId="4FD1B7AF" w:rsidR="004F0B3B" w:rsidRPr="00216819" w:rsidRDefault="004F0B3B" w:rsidP="00A45624">
            <w:pPr>
              <w:spacing w:after="0"/>
              <w:jc w:val="center"/>
              <w:rPr>
                <w:color w:val="000000"/>
                <w:sz w:val="18"/>
                <w:szCs w:val="18"/>
              </w:rPr>
            </w:pPr>
            <w:r>
              <w:rPr>
                <w:color w:val="000000"/>
                <w:sz w:val="18"/>
                <w:szCs w:val="18"/>
              </w:rPr>
              <w:t>1</w:t>
            </w:r>
            <w:r w:rsidR="00A55047">
              <w:rPr>
                <w:color w:val="000000"/>
                <w:sz w:val="18"/>
                <w:szCs w:val="18"/>
              </w:rPr>
              <w:t>4</w:t>
            </w:r>
          </w:p>
        </w:tc>
        <w:tc>
          <w:tcPr>
            <w:tcW w:w="6465" w:type="dxa"/>
            <w:tcBorders>
              <w:top w:val="nil"/>
              <w:left w:val="nil"/>
              <w:bottom w:val="single" w:sz="8" w:space="0" w:color="000000"/>
              <w:right w:val="single" w:sz="8" w:space="0" w:color="000000"/>
            </w:tcBorders>
            <w:shd w:val="clear" w:color="auto" w:fill="auto"/>
            <w:vAlign w:val="center"/>
            <w:hideMark/>
          </w:tcPr>
          <w:p w14:paraId="4E04FCF3" w14:textId="77777777" w:rsidR="004F0B3B" w:rsidRPr="00216819" w:rsidRDefault="004F0B3B" w:rsidP="00A45624">
            <w:pPr>
              <w:spacing w:after="0"/>
              <w:rPr>
                <w:color w:val="000000"/>
                <w:sz w:val="18"/>
                <w:szCs w:val="18"/>
              </w:rPr>
            </w:pPr>
            <w:r w:rsidRPr="00216819">
              <w:rPr>
                <w:color w:val="000000"/>
                <w:sz w:val="18"/>
                <w:szCs w:val="18"/>
              </w:rPr>
              <w:t>Insertion loss of transmitter chain</w:t>
            </w:r>
          </w:p>
        </w:tc>
        <w:tc>
          <w:tcPr>
            <w:tcW w:w="1815" w:type="dxa"/>
            <w:tcBorders>
              <w:top w:val="nil"/>
              <w:left w:val="nil"/>
              <w:bottom w:val="single" w:sz="8" w:space="0" w:color="000000"/>
              <w:right w:val="single" w:sz="8" w:space="0" w:color="000000"/>
            </w:tcBorders>
            <w:shd w:val="clear" w:color="auto" w:fill="auto"/>
            <w:vAlign w:val="center"/>
            <w:hideMark/>
          </w:tcPr>
          <w:p w14:paraId="3068CF4B" w14:textId="77777777" w:rsidR="004F0B3B" w:rsidRPr="00216819" w:rsidRDefault="004F0B3B" w:rsidP="00A45624">
            <w:pPr>
              <w:spacing w:after="0"/>
              <w:jc w:val="center"/>
              <w:rPr>
                <w:color w:val="000000"/>
                <w:sz w:val="18"/>
                <w:szCs w:val="18"/>
              </w:rPr>
            </w:pPr>
            <w:r w:rsidRPr="00216819">
              <w:rPr>
                <w:color w:val="000000"/>
                <w:sz w:val="18"/>
                <w:szCs w:val="18"/>
              </w:rPr>
              <w:t>B.2.2</w:t>
            </w:r>
          </w:p>
        </w:tc>
      </w:tr>
      <w:tr w:rsidR="004F0B3B" w:rsidRPr="00216819" w14:paraId="1D39C8CF"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9218DA1" w14:textId="4E06C8A1" w:rsidR="004F0B3B" w:rsidRPr="00216819" w:rsidRDefault="004F0B3B" w:rsidP="00A45624">
            <w:pPr>
              <w:spacing w:after="0"/>
              <w:jc w:val="center"/>
              <w:rPr>
                <w:color w:val="000000"/>
                <w:sz w:val="18"/>
                <w:szCs w:val="18"/>
              </w:rPr>
            </w:pPr>
            <w:r>
              <w:rPr>
                <w:color w:val="000000"/>
                <w:sz w:val="18"/>
                <w:szCs w:val="18"/>
              </w:rPr>
              <w:t>1</w:t>
            </w:r>
            <w:r w:rsidR="00A55047">
              <w:rPr>
                <w:color w:val="000000"/>
                <w:sz w:val="18"/>
                <w:szCs w:val="18"/>
              </w:rPr>
              <w:t>5</w:t>
            </w:r>
          </w:p>
        </w:tc>
        <w:tc>
          <w:tcPr>
            <w:tcW w:w="6465" w:type="dxa"/>
            <w:tcBorders>
              <w:top w:val="nil"/>
              <w:left w:val="nil"/>
              <w:bottom w:val="single" w:sz="8" w:space="0" w:color="000000"/>
              <w:right w:val="single" w:sz="8" w:space="0" w:color="000000"/>
            </w:tcBorders>
            <w:shd w:val="clear" w:color="auto" w:fill="auto"/>
            <w:vAlign w:val="center"/>
            <w:hideMark/>
          </w:tcPr>
          <w:p w14:paraId="774349F4" w14:textId="77777777" w:rsidR="004F0B3B" w:rsidRPr="00216819" w:rsidRDefault="004F0B3B" w:rsidP="00A45624">
            <w:pPr>
              <w:spacing w:after="0"/>
              <w:rPr>
                <w:color w:val="000000"/>
                <w:sz w:val="18"/>
                <w:szCs w:val="18"/>
              </w:rPr>
            </w:pPr>
            <w:bookmarkStart w:id="13" w:name="RANGE!C22"/>
            <w:r w:rsidRPr="00216819">
              <w:rPr>
                <w:color w:val="000000"/>
                <w:sz w:val="18"/>
                <w:szCs w:val="18"/>
              </w:rPr>
              <w:t>Mismatch in the connection of calibration antenna</w:t>
            </w:r>
            <w:bookmarkEnd w:id="13"/>
          </w:p>
        </w:tc>
        <w:tc>
          <w:tcPr>
            <w:tcW w:w="1815" w:type="dxa"/>
            <w:tcBorders>
              <w:top w:val="nil"/>
              <w:left w:val="nil"/>
              <w:bottom w:val="single" w:sz="8" w:space="0" w:color="000000"/>
              <w:right w:val="single" w:sz="8" w:space="0" w:color="000000"/>
            </w:tcBorders>
            <w:shd w:val="clear" w:color="auto" w:fill="auto"/>
            <w:vAlign w:val="center"/>
            <w:hideMark/>
          </w:tcPr>
          <w:p w14:paraId="6B790821" w14:textId="77777777" w:rsidR="004F0B3B" w:rsidRPr="00216819" w:rsidRDefault="004F0B3B" w:rsidP="00A45624">
            <w:pPr>
              <w:spacing w:after="0"/>
              <w:jc w:val="center"/>
              <w:rPr>
                <w:color w:val="000000"/>
                <w:sz w:val="18"/>
                <w:szCs w:val="18"/>
              </w:rPr>
            </w:pPr>
            <w:r w:rsidRPr="00216819">
              <w:rPr>
                <w:color w:val="000000"/>
                <w:sz w:val="18"/>
                <w:szCs w:val="18"/>
              </w:rPr>
              <w:t>B.2.1</w:t>
            </w:r>
          </w:p>
        </w:tc>
      </w:tr>
      <w:tr w:rsidR="004F0B3B" w:rsidRPr="00216819" w14:paraId="3B824A4C"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CD9798D" w14:textId="6FE4961A" w:rsidR="004F0B3B" w:rsidRPr="00216819" w:rsidRDefault="004F0B3B" w:rsidP="00A45624">
            <w:pPr>
              <w:spacing w:after="0"/>
              <w:jc w:val="center"/>
              <w:rPr>
                <w:color w:val="000000"/>
                <w:sz w:val="18"/>
                <w:szCs w:val="18"/>
              </w:rPr>
            </w:pPr>
            <w:r>
              <w:rPr>
                <w:color w:val="000000"/>
                <w:sz w:val="18"/>
                <w:szCs w:val="18"/>
              </w:rPr>
              <w:t>1</w:t>
            </w:r>
            <w:r w:rsidR="00A55047">
              <w:rPr>
                <w:color w:val="000000"/>
                <w:sz w:val="18"/>
                <w:szCs w:val="18"/>
              </w:rPr>
              <w:t>6</w:t>
            </w:r>
          </w:p>
        </w:tc>
        <w:tc>
          <w:tcPr>
            <w:tcW w:w="6465" w:type="dxa"/>
            <w:tcBorders>
              <w:top w:val="nil"/>
              <w:left w:val="nil"/>
              <w:bottom w:val="single" w:sz="8" w:space="0" w:color="000000"/>
              <w:right w:val="single" w:sz="8" w:space="0" w:color="000000"/>
            </w:tcBorders>
            <w:shd w:val="clear" w:color="auto" w:fill="auto"/>
            <w:vAlign w:val="center"/>
            <w:hideMark/>
          </w:tcPr>
          <w:p w14:paraId="4E18F395" w14:textId="77777777" w:rsidR="004F0B3B" w:rsidRPr="00216819" w:rsidRDefault="004F0B3B" w:rsidP="00A45624">
            <w:pPr>
              <w:spacing w:after="0"/>
              <w:rPr>
                <w:color w:val="000000"/>
                <w:sz w:val="18"/>
                <w:szCs w:val="18"/>
              </w:rPr>
            </w:pPr>
            <w:r w:rsidRPr="00216819">
              <w:rPr>
                <w:color w:val="000000"/>
                <w:sz w:val="18"/>
                <w:szCs w:val="18"/>
              </w:rPr>
              <w:t>Influence of the calibration antenna feed cable</w:t>
            </w:r>
          </w:p>
        </w:tc>
        <w:tc>
          <w:tcPr>
            <w:tcW w:w="1815" w:type="dxa"/>
            <w:tcBorders>
              <w:top w:val="nil"/>
              <w:left w:val="nil"/>
              <w:bottom w:val="single" w:sz="8" w:space="0" w:color="000000"/>
              <w:right w:val="single" w:sz="8" w:space="0" w:color="000000"/>
            </w:tcBorders>
            <w:shd w:val="clear" w:color="auto" w:fill="auto"/>
            <w:vAlign w:val="center"/>
            <w:hideMark/>
          </w:tcPr>
          <w:p w14:paraId="2E458168" w14:textId="77777777" w:rsidR="004F0B3B" w:rsidRPr="00216819" w:rsidRDefault="004F0B3B" w:rsidP="00A45624">
            <w:pPr>
              <w:spacing w:after="0"/>
              <w:jc w:val="center"/>
              <w:rPr>
                <w:color w:val="000000"/>
                <w:sz w:val="18"/>
                <w:szCs w:val="18"/>
              </w:rPr>
            </w:pPr>
            <w:r w:rsidRPr="00216819">
              <w:rPr>
                <w:color w:val="000000"/>
                <w:sz w:val="18"/>
                <w:szCs w:val="18"/>
              </w:rPr>
              <w:t>B.2.3</w:t>
            </w:r>
          </w:p>
        </w:tc>
      </w:tr>
      <w:tr w:rsidR="004F0B3B" w:rsidRPr="00216819" w14:paraId="206EC112"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0692572" w14:textId="76CCC816" w:rsidR="004F0B3B" w:rsidRPr="00216819" w:rsidRDefault="004F0B3B" w:rsidP="00A45624">
            <w:pPr>
              <w:spacing w:after="0"/>
              <w:jc w:val="center"/>
              <w:rPr>
                <w:color w:val="000000"/>
                <w:sz w:val="18"/>
                <w:szCs w:val="18"/>
              </w:rPr>
            </w:pPr>
            <w:r>
              <w:rPr>
                <w:color w:val="000000"/>
                <w:sz w:val="18"/>
                <w:szCs w:val="18"/>
              </w:rPr>
              <w:lastRenderedPageBreak/>
              <w:t>1</w:t>
            </w:r>
            <w:r w:rsidR="00A55047">
              <w:rPr>
                <w:color w:val="000000"/>
                <w:sz w:val="18"/>
                <w:szCs w:val="18"/>
              </w:rPr>
              <w:t>7</w:t>
            </w:r>
          </w:p>
        </w:tc>
        <w:tc>
          <w:tcPr>
            <w:tcW w:w="6465" w:type="dxa"/>
            <w:tcBorders>
              <w:top w:val="nil"/>
              <w:left w:val="nil"/>
              <w:bottom w:val="single" w:sz="8" w:space="0" w:color="000000"/>
              <w:right w:val="single" w:sz="8" w:space="0" w:color="000000"/>
            </w:tcBorders>
            <w:shd w:val="clear" w:color="auto" w:fill="auto"/>
            <w:vAlign w:val="center"/>
            <w:hideMark/>
          </w:tcPr>
          <w:p w14:paraId="2CCE461B" w14:textId="77777777" w:rsidR="004F0B3B" w:rsidRPr="00216819" w:rsidRDefault="004F0B3B" w:rsidP="00A45624">
            <w:pPr>
              <w:spacing w:after="0"/>
              <w:rPr>
                <w:color w:val="000000"/>
                <w:sz w:val="18"/>
                <w:szCs w:val="18"/>
              </w:rPr>
            </w:pPr>
            <w:r w:rsidRPr="00216819">
              <w:rPr>
                <w:color w:val="000000"/>
                <w:sz w:val="18"/>
                <w:szCs w:val="18"/>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00643C6D" w14:textId="77777777" w:rsidR="004F0B3B" w:rsidRPr="00216819" w:rsidRDefault="004F0B3B" w:rsidP="00A45624">
            <w:pPr>
              <w:spacing w:after="0"/>
              <w:jc w:val="center"/>
              <w:rPr>
                <w:color w:val="000000"/>
                <w:sz w:val="18"/>
                <w:szCs w:val="18"/>
              </w:rPr>
            </w:pPr>
            <w:r w:rsidRPr="00216819">
              <w:rPr>
                <w:color w:val="000000"/>
                <w:sz w:val="18"/>
                <w:szCs w:val="18"/>
              </w:rPr>
              <w:t>B.2.3</w:t>
            </w:r>
          </w:p>
        </w:tc>
      </w:tr>
      <w:tr w:rsidR="004F0B3B" w:rsidRPr="00216819" w14:paraId="7179B3C4"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3F18E1B" w14:textId="09711739" w:rsidR="004F0B3B" w:rsidRPr="00216819" w:rsidRDefault="004F0B3B" w:rsidP="00A45624">
            <w:pPr>
              <w:spacing w:after="0"/>
              <w:jc w:val="center"/>
              <w:rPr>
                <w:color w:val="000000"/>
                <w:sz w:val="18"/>
                <w:szCs w:val="18"/>
              </w:rPr>
            </w:pPr>
            <w:r>
              <w:rPr>
                <w:color w:val="000000"/>
                <w:sz w:val="18"/>
                <w:szCs w:val="18"/>
              </w:rPr>
              <w:t>1</w:t>
            </w:r>
            <w:r w:rsidR="00A55047">
              <w:rPr>
                <w:color w:val="000000"/>
                <w:sz w:val="18"/>
                <w:szCs w:val="18"/>
              </w:rPr>
              <w:t>8</w:t>
            </w:r>
          </w:p>
        </w:tc>
        <w:tc>
          <w:tcPr>
            <w:tcW w:w="6465" w:type="dxa"/>
            <w:tcBorders>
              <w:top w:val="nil"/>
              <w:left w:val="nil"/>
              <w:bottom w:val="single" w:sz="8" w:space="0" w:color="000000"/>
              <w:right w:val="single" w:sz="8" w:space="0" w:color="000000"/>
            </w:tcBorders>
            <w:shd w:val="clear" w:color="auto" w:fill="auto"/>
            <w:vAlign w:val="center"/>
            <w:hideMark/>
          </w:tcPr>
          <w:p w14:paraId="74E57D5E" w14:textId="77777777" w:rsidR="004F0B3B" w:rsidRPr="00216819" w:rsidRDefault="004F0B3B" w:rsidP="00A45624">
            <w:pPr>
              <w:spacing w:after="0"/>
              <w:rPr>
                <w:color w:val="000000"/>
                <w:sz w:val="18"/>
                <w:szCs w:val="18"/>
              </w:rPr>
            </w:pPr>
            <w:r w:rsidRPr="00216819">
              <w:rPr>
                <w:color w:val="000000"/>
                <w:sz w:val="18"/>
                <w:szCs w:val="18"/>
              </w:rPr>
              <w:t>Uncertainty of the absolute gain/radiation efficiency of the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23077E01" w14:textId="77777777" w:rsidR="004F0B3B" w:rsidRPr="00216819" w:rsidRDefault="004F0B3B" w:rsidP="00A45624">
            <w:pPr>
              <w:spacing w:after="0"/>
              <w:jc w:val="center"/>
              <w:rPr>
                <w:color w:val="000000"/>
                <w:sz w:val="18"/>
                <w:szCs w:val="18"/>
              </w:rPr>
            </w:pPr>
            <w:r w:rsidRPr="00216819">
              <w:rPr>
                <w:color w:val="000000"/>
                <w:sz w:val="18"/>
                <w:szCs w:val="18"/>
              </w:rPr>
              <w:t>B.2.16</w:t>
            </w:r>
          </w:p>
        </w:tc>
      </w:tr>
      <w:tr w:rsidR="003678CB" w:rsidRPr="00216819" w14:paraId="256F1661" w14:textId="77777777" w:rsidTr="003067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4F26A60" w14:textId="3F27E55F" w:rsidR="003678CB" w:rsidRPr="00216819" w:rsidRDefault="00A55047" w:rsidP="003678CB">
            <w:pPr>
              <w:spacing w:after="0"/>
              <w:jc w:val="center"/>
              <w:rPr>
                <w:color w:val="000000"/>
                <w:sz w:val="18"/>
                <w:szCs w:val="18"/>
              </w:rPr>
            </w:pPr>
            <w:r>
              <w:rPr>
                <w:color w:val="000000"/>
                <w:sz w:val="18"/>
                <w:szCs w:val="18"/>
              </w:rPr>
              <w:t>19</w:t>
            </w:r>
          </w:p>
        </w:tc>
        <w:tc>
          <w:tcPr>
            <w:tcW w:w="6465" w:type="dxa"/>
            <w:tcBorders>
              <w:top w:val="nil"/>
              <w:left w:val="nil"/>
              <w:bottom w:val="single" w:sz="8" w:space="0" w:color="000000"/>
              <w:right w:val="single" w:sz="8" w:space="0" w:color="000000"/>
            </w:tcBorders>
            <w:shd w:val="clear" w:color="auto" w:fill="auto"/>
            <w:hideMark/>
          </w:tcPr>
          <w:p w14:paraId="42E7CE99" w14:textId="2845CF60" w:rsidR="003678CB" w:rsidRPr="00216819" w:rsidRDefault="00EA45E2" w:rsidP="003678CB">
            <w:pPr>
              <w:spacing w:after="0"/>
              <w:rPr>
                <w:color w:val="000000"/>
                <w:sz w:val="18"/>
                <w:szCs w:val="18"/>
              </w:rPr>
            </w:pPr>
            <w:r w:rsidRPr="00EA45E2">
              <w:rPr>
                <w:color w:val="000000"/>
                <w:sz w:val="18"/>
                <w:szCs w:val="18"/>
              </w:rPr>
              <w:t>Quality of Spatial Uniformity</w:t>
            </w:r>
          </w:p>
        </w:tc>
        <w:tc>
          <w:tcPr>
            <w:tcW w:w="1815" w:type="dxa"/>
            <w:tcBorders>
              <w:top w:val="nil"/>
              <w:left w:val="nil"/>
              <w:bottom w:val="single" w:sz="8" w:space="0" w:color="000000"/>
              <w:right w:val="single" w:sz="8" w:space="0" w:color="000000"/>
            </w:tcBorders>
            <w:shd w:val="clear" w:color="auto" w:fill="auto"/>
            <w:hideMark/>
          </w:tcPr>
          <w:p w14:paraId="51EDA8BC" w14:textId="43415DC8" w:rsidR="003678CB" w:rsidRPr="00216819" w:rsidRDefault="003678CB" w:rsidP="003678CB">
            <w:pPr>
              <w:spacing w:after="0"/>
              <w:jc w:val="center"/>
              <w:rPr>
                <w:color w:val="000000"/>
                <w:sz w:val="18"/>
                <w:szCs w:val="18"/>
              </w:rPr>
            </w:pPr>
            <w:r w:rsidRPr="00A75D7E">
              <w:rPr>
                <w:color w:val="000000"/>
                <w:sz w:val="18"/>
                <w:szCs w:val="18"/>
              </w:rPr>
              <w:t>B.5.3</w:t>
            </w:r>
          </w:p>
        </w:tc>
      </w:tr>
    </w:tbl>
    <w:p w14:paraId="2E487F1E" w14:textId="77777777" w:rsidR="004F0B3B" w:rsidRDefault="004F0B3B" w:rsidP="004F0B3B"/>
    <w:p w14:paraId="0D728B9C" w14:textId="77777777" w:rsidR="004F0B3B" w:rsidRPr="004F0B3B" w:rsidRDefault="004F0B3B" w:rsidP="004F0B3B">
      <w:pPr>
        <w:rPr>
          <w:lang w:val="en-GB" w:eastAsia="en-US"/>
        </w:rPr>
      </w:pPr>
    </w:p>
    <w:p w14:paraId="73AF5E99" w14:textId="4815C64F" w:rsidR="002F0879" w:rsidRDefault="002F0879" w:rsidP="00F815B9">
      <w:pPr>
        <w:pStyle w:val="Guidance"/>
        <w:rPr>
          <w:lang w:eastAsia="zh-CN"/>
        </w:rPr>
      </w:pPr>
    </w:p>
    <w:p w14:paraId="4635C7F2" w14:textId="665A8E85" w:rsidR="00EB6A32" w:rsidRDefault="00EB6A32" w:rsidP="00EB6A32">
      <w:pPr>
        <w:pStyle w:val="TH"/>
        <w:rPr>
          <w:lang w:eastAsia="zh-CN"/>
        </w:rPr>
      </w:pPr>
      <w:r>
        <w:t xml:space="preserve">Table </w:t>
      </w:r>
      <w:r w:rsidRPr="00B248A2">
        <w:rPr>
          <w:lang w:val="en-GB"/>
        </w:rPr>
        <w:t>B.5.2-</w:t>
      </w:r>
      <w:r>
        <w:rPr>
          <w:lang w:val="en-GB"/>
        </w:rPr>
        <w:t>2</w:t>
      </w:r>
      <w:r w:rsidRPr="00B248A2">
        <w:rPr>
          <w:lang w:val="en-GB"/>
        </w:rPr>
        <w:t xml:space="preserve">: </w:t>
      </w:r>
      <w:r w:rsidRPr="00784BB0">
        <w:t>Preliminary example</w:t>
      </w:r>
      <w:r w:rsidRPr="00B248A2">
        <w:rPr>
          <w:lang w:val="en-GB"/>
        </w:rPr>
        <w:t xml:space="preserve"> of uncertainty budget for TRS measurement</w:t>
      </w:r>
      <w:r w:rsidRPr="00EB6A32">
        <w:rPr>
          <w:lang w:val="en-GB"/>
        </w:rPr>
        <w:t xml:space="preserve"> </w:t>
      </w:r>
      <w:r>
        <w:rPr>
          <w:lang w:val="en-GB" w:eastAsia="zh-CN"/>
        </w:rPr>
        <w:t xml:space="preserve">for </w:t>
      </w:r>
      <w:r w:rsidRPr="00755AFB">
        <w:rPr>
          <w:lang w:val="en-GB" w:eastAsia="zh-CN"/>
        </w:rPr>
        <w:t>alternative test method</w:t>
      </w:r>
      <w:r>
        <w:rPr>
          <w:lang w:val="en-GB" w:eastAsia="zh-CN"/>
        </w:rPr>
        <w:t xml:space="preserve"> </w:t>
      </w:r>
      <w:r w:rsidRPr="00784BB0">
        <w:t>for NR FR1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
        <w:gridCol w:w="2390"/>
        <w:gridCol w:w="1733"/>
        <w:gridCol w:w="1251"/>
        <w:gridCol w:w="1189"/>
        <w:gridCol w:w="606"/>
        <w:gridCol w:w="383"/>
        <w:gridCol w:w="1245"/>
      </w:tblGrid>
      <w:tr w:rsidR="00BE0CE7" w:rsidRPr="003012EB" w14:paraId="5E0349B3"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64A1127D" w14:textId="77777777" w:rsidR="00BE0CE7" w:rsidRDefault="00BE0CE7" w:rsidP="00324A9E">
            <w:pPr>
              <w:pStyle w:val="TAH"/>
              <w:keepNext w:val="0"/>
              <w:rPr>
                <w:rFonts w:cs="Arial"/>
                <w:lang w:eastAsia="en-US"/>
              </w:rPr>
            </w:pPr>
          </w:p>
          <w:p w14:paraId="124F2732" w14:textId="77777777" w:rsidR="00BE0CE7" w:rsidRPr="003012EB" w:rsidRDefault="00BE0CE7" w:rsidP="00324A9E">
            <w:pPr>
              <w:pStyle w:val="TAH"/>
              <w:keepNext w:val="0"/>
              <w:rPr>
                <w:rFonts w:cs="Arial"/>
                <w:lang w:eastAsia="en-US"/>
              </w:rPr>
            </w:pPr>
            <w:r>
              <w:rPr>
                <w:rFonts w:cs="Arial"/>
                <w:lang w:eastAsia="en-US"/>
              </w:rPr>
              <w:t>UID</w:t>
            </w:r>
          </w:p>
        </w:tc>
        <w:tc>
          <w:tcPr>
            <w:tcW w:w="1278" w:type="pct"/>
            <w:tcBorders>
              <w:top w:val="single" w:sz="4" w:space="0" w:color="auto"/>
              <w:left w:val="single" w:sz="4" w:space="0" w:color="auto"/>
              <w:bottom w:val="single" w:sz="4" w:space="0" w:color="auto"/>
              <w:right w:val="single" w:sz="4" w:space="0" w:color="auto"/>
            </w:tcBorders>
            <w:vAlign w:val="center"/>
          </w:tcPr>
          <w:p w14:paraId="019F5E38" w14:textId="77777777" w:rsidR="00BE0CE7" w:rsidRPr="003012EB" w:rsidRDefault="00BE0CE7" w:rsidP="00324A9E">
            <w:pPr>
              <w:pStyle w:val="TAH"/>
              <w:keepNext w:val="0"/>
              <w:rPr>
                <w:rFonts w:cs="Arial"/>
                <w:lang w:eastAsia="en-US"/>
              </w:rPr>
            </w:pPr>
            <w:r w:rsidRPr="003012EB">
              <w:rPr>
                <w:rFonts w:cs="Arial"/>
                <w:lang w:eastAsia="en-US"/>
              </w:rPr>
              <w:t>Uncertainty Source</w:t>
            </w:r>
          </w:p>
        </w:tc>
        <w:tc>
          <w:tcPr>
            <w:tcW w:w="927" w:type="pct"/>
            <w:tcBorders>
              <w:top w:val="single" w:sz="4" w:space="0" w:color="auto"/>
              <w:left w:val="single" w:sz="4" w:space="0" w:color="auto"/>
              <w:bottom w:val="single" w:sz="4" w:space="0" w:color="auto"/>
              <w:right w:val="single" w:sz="4" w:space="0" w:color="auto"/>
            </w:tcBorders>
            <w:vAlign w:val="center"/>
          </w:tcPr>
          <w:p w14:paraId="59EE2E88" w14:textId="77777777" w:rsidR="00BE0CE7" w:rsidRPr="003012EB" w:rsidRDefault="00BE0CE7" w:rsidP="00324A9E">
            <w:pPr>
              <w:pStyle w:val="TAH"/>
              <w:keepNext w:val="0"/>
              <w:rPr>
                <w:rFonts w:cs="Arial"/>
                <w:lang w:eastAsia="en-US"/>
              </w:rPr>
            </w:pPr>
            <w:r w:rsidRPr="003012EB">
              <w:rPr>
                <w:rFonts w:cs="Arial"/>
                <w:lang w:eastAsia="en-US"/>
              </w:rPr>
              <w:t>Comment</w:t>
            </w:r>
          </w:p>
        </w:tc>
        <w:tc>
          <w:tcPr>
            <w:tcW w:w="669" w:type="pct"/>
            <w:tcBorders>
              <w:top w:val="single" w:sz="4" w:space="0" w:color="auto"/>
              <w:left w:val="single" w:sz="4" w:space="0" w:color="auto"/>
              <w:bottom w:val="single" w:sz="4" w:space="0" w:color="auto"/>
              <w:right w:val="single" w:sz="4" w:space="0" w:color="auto"/>
            </w:tcBorders>
            <w:vAlign w:val="center"/>
          </w:tcPr>
          <w:p w14:paraId="217C0D59" w14:textId="77777777" w:rsidR="00BE0CE7" w:rsidRPr="003012EB" w:rsidRDefault="00BE0CE7" w:rsidP="00324A9E">
            <w:pPr>
              <w:pStyle w:val="TAH"/>
              <w:keepNext w:val="0"/>
              <w:rPr>
                <w:rFonts w:cs="Arial"/>
                <w:lang w:eastAsia="en-US"/>
              </w:rPr>
            </w:pPr>
            <w:r w:rsidRPr="003012EB">
              <w:rPr>
                <w:rFonts w:cs="Arial"/>
                <w:lang w:eastAsia="en-US"/>
              </w:rPr>
              <w:t>Uncertainty Value [dB]</w:t>
            </w:r>
          </w:p>
        </w:tc>
        <w:tc>
          <w:tcPr>
            <w:tcW w:w="636" w:type="pct"/>
            <w:tcBorders>
              <w:top w:val="single" w:sz="4" w:space="0" w:color="auto"/>
              <w:left w:val="single" w:sz="4" w:space="0" w:color="auto"/>
              <w:bottom w:val="single" w:sz="4" w:space="0" w:color="auto"/>
              <w:right w:val="single" w:sz="4" w:space="0" w:color="auto"/>
            </w:tcBorders>
            <w:vAlign w:val="center"/>
          </w:tcPr>
          <w:p w14:paraId="2F18CA87" w14:textId="77777777" w:rsidR="00BE0CE7" w:rsidRPr="003012EB" w:rsidRDefault="00BE0CE7" w:rsidP="00324A9E">
            <w:pPr>
              <w:pStyle w:val="TAH"/>
              <w:keepNext w:val="0"/>
              <w:rPr>
                <w:rFonts w:cs="Arial"/>
                <w:lang w:eastAsia="en-US"/>
              </w:rPr>
            </w:pPr>
            <w:r w:rsidRPr="003012EB">
              <w:rPr>
                <w:rFonts w:cs="Arial"/>
                <w:lang w:eastAsia="en-US"/>
              </w:rPr>
              <w:t xml:space="preserve">Prob </w:t>
            </w:r>
            <w:proofErr w:type="spellStart"/>
            <w:r w:rsidRPr="003012EB">
              <w:rPr>
                <w:rFonts w:cs="Arial"/>
                <w:lang w:eastAsia="en-US"/>
              </w:rPr>
              <w:t>Distr</w:t>
            </w:r>
            <w:proofErr w:type="spellEnd"/>
          </w:p>
        </w:tc>
        <w:tc>
          <w:tcPr>
            <w:tcW w:w="324" w:type="pct"/>
            <w:tcBorders>
              <w:top w:val="single" w:sz="4" w:space="0" w:color="auto"/>
              <w:left w:val="single" w:sz="4" w:space="0" w:color="auto"/>
              <w:bottom w:val="single" w:sz="4" w:space="0" w:color="auto"/>
              <w:right w:val="single" w:sz="4" w:space="0" w:color="auto"/>
            </w:tcBorders>
            <w:vAlign w:val="center"/>
          </w:tcPr>
          <w:p w14:paraId="651E638C" w14:textId="77777777" w:rsidR="00BE0CE7" w:rsidRPr="003012EB" w:rsidRDefault="00BE0CE7" w:rsidP="00324A9E">
            <w:pPr>
              <w:pStyle w:val="TAH"/>
              <w:keepNext w:val="0"/>
              <w:rPr>
                <w:rFonts w:cs="Arial"/>
                <w:lang w:eastAsia="en-US"/>
              </w:rPr>
            </w:pPr>
            <w:proofErr w:type="spellStart"/>
            <w:r w:rsidRPr="003012EB">
              <w:rPr>
                <w:rFonts w:cs="Arial"/>
                <w:lang w:eastAsia="en-US"/>
              </w:rPr>
              <w:t>Div</w:t>
            </w:r>
            <w:proofErr w:type="spellEnd"/>
          </w:p>
        </w:tc>
        <w:tc>
          <w:tcPr>
            <w:tcW w:w="205" w:type="pct"/>
            <w:tcBorders>
              <w:top w:val="single" w:sz="4" w:space="0" w:color="auto"/>
              <w:left w:val="single" w:sz="4" w:space="0" w:color="auto"/>
              <w:bottom w:val="single" w:sz="4" w:space="0" w:color="auto"/>
              <w:right w:val="single" w:sz="4" w:space="0" w:color="auto"/>
            </w:tcBorders>
            <w:vAlign w:val="center"/>
          </w:tcPr>
          <w:p w14:paraId="59DDEF23" w14:textId="77777777" w:rsidR="00BE0CE7" w:rsidRPr="003012EB" w:rsidRDefault="00BE0CE7" w:rsidP="00324A9E">
            <w:pPr>
              <w:pStyle w:val="TAH"/>
              <w:keepNext w:val="0"/>
              <w:rPr>
                <w:rFonts w:cs="Arial"/>
                <w:lang w:eastAsia="en-US"/>
              </w:rPr>
            </w:pPr>
            <w:r w:rsidRPr="003012EB">
              <w:rPr>
                <w:rFonts w:cs="Arial"/>
                <w:lang w:eastAsia="en-US"/>
              </w:rPr>
              <w:t>ci</w:t>
            </w:r>
          </w:p>
        </w:tc>
        <w:tc>
          <w:tcPr>
            <w:tcW w:w="667" w:type="pct"/>
            <w:tcBorders>
              <w:top w:val="single" w:sz="4" w:space="0" w:color="auto"/>
              <w:left w:val="single" w:sz="4" w:space="0" w:color="auto"/>
              <w:bottom w:val="single" w:sz="4" w:space="0" w:color="auto"/>
              <w:right w:val="single" w:sz="4" w:space="0" w:color="auto"/>
            </w:tcBorders>
            <w:vAlign w:val="center"/>
          </w:tcPr>
          <w:p w14:paraId="322C0687" w14:textId="77777777" w:rsidR="00BE0CE7" w:rsidRPr="003012EB" w:rsidRDefault="00BE0CE7" w:rsidP="00324A9E">
            <w:pPr>
              <w:pStyle w:val="TAH"/>
              <w:keepNext w:val="0"/>
              <w:rPr>
                <w:rFonts w:cs="Arial"/>
                <w:lang w:eastAsia="en-US"/>
              </w:rPr>
            </w:pPr>
            <w:r w:rsidRPr="003012EB">
              <w:rPr>
                <w:rFonts w:cs="Arial"/>
                <w:lang w:eastAsia="en-US"/>
              </w:rPr>
              <w:t>Standard Uncertainty [dB]</w:t>
            </w:r>
          </w:p>
        </w:tc>
      </w:tr>
      <w:tr w:rsidR="00BE0CE7" w:rsidRPr="003012EB" w14:paraId="126A8E5F" w14:textId="77777777" w:rsidTr="00096F6D">
        <w:trPr>
          <w:trHeight w:val="136"/>
        </w:trPr>
        <w:tc>
          <w:tcPr>
            <w:tcW w:w="5000" w:type="pct"/>
            <w:gridSpan w:val="8"/>
            <w:tcBorders>
              <w:top w:val="single" w:sz="4" w:space="0" w:color="auto"/>
              <w:left w:val="single" w:sz="4" w:space="0" w:color="auto"/>
              <w:bottom w:val="single" w:sz="4" w:space="0" w:color="auto"/>
              <w:right w:val="single" w:sz="4" w:space="0" w:color="auto"/>
            </w:tcBorders>
          </w:tcPr>
          <w:p w14:paraId="3F2F3E01" w14:textId="77777777" w:rsidR="00BE0CE7" w:rsidRPr="003012EB" w:rsidRDefault="00BE0CE7" w:rsidP="00324A9E">
            <w:pPr>
              <w:pStyle w:val="TAH"/>
              <w:keepNext w:val="0"/>
              <w:rPr>
                <w:rFonts w:cs="Arial"/>
                <w:lang w:eastAsia="en-US"/>
              </w:rPr>
            </w:pPr>
            <w:r w:rsidRPr="003012EB">
              <w:rPr>
                <w:rFonts w:cs="Arial"/>
                <w:lang w:eastAsia="en-US"/>
              </w:rPr>
              <w:t xml:space="preserve">Stage </w:t>
            </w:r>
            <w:r>
              <w:rPr>
                <w:rFonts w:cs="Arial"/>
                <w:lang w:eastAsia="en-US"/>
              </w:rPr>
              <w:t>2:</w:t>
            </w:r>
            <w:r w:rsidRPr="003012EB">
              <w:rPr>
                <w:rFonts w:cs="Arial"/>
                <w:lang w:eastAsia="en-US"/>
              </w:rPr>
              <w:t xml:space="preserve"> DUT measurement</w:t>
            </w:r>
          </w:p>
        </w:tc>
      </w:tr>
      <w:tr w:rsidR="00BE0CE7" w:rsidRPr="003012EB" w14:paraId="7AF1B472"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1CE49C78" w14:textId="77777777" w:rsidR="00BE0CE7" w:rsidRDefault="00BE0CE7" w:rsidP="00324A9E">
            <w:pPr>
              <w:pStyle w:val="TAL"/>
              <w:keepNext w:val="0"/>
              <w:jc w:val="center"/>
              <w:rPr>
                <w:rFonts w:cs="Arial"/>
              </w:rPr>
            </w:pPr>
          </w:p>
          <w:p w14:paraId="095365CA" w14:textId="77777777" w:rsidR="00BE0CE7" w:rsidRPr="003012EB" w:rsidRDefault="00BE0CE7" w:rsidP="00324A9E">
            <w:pPr>
              <w:pStyle w:val="TAL"/>
              <w:keepNext w:val="0"/>
              <w:rPr>
                <w:rFonts w:cs="Arial"/>
              </w:rPr>
            </w:pPr>
            <w:r>
              <w:rPr>
                <w:rFonts w:cs="Arial"/>
              </w:rPr>
              <w:t>1</w:t>
            </w:r>
          </w:p>
        </w:tc>
        <w:tc>
          <w:tcPr>
            <w:tcW w:w="1278" w:type="pct"/>
            <w:tcBorders>
              <w:top w:val="single" w:sz="4" w:space="0" w:color="auto"/>
              <w:left w:val="single" w:sz="4" w:space="0" w:color="auto"/>
              <w:bottom w:val="single" w:sz="4" w:space="0" w:color="auto"/>
              <w:right w:val="single" w:sz="4" w:space="0" w:color="auto"/>
            </w:tcBorders>
            <w:vAlign w:val="center"/>
          </w:tcPr>
          <w:p w14:paraId="5F74A0B7" w14:textId="77777777" w:rsidR="00BE0CE7" w:rsidRPr="003012EB" w:rsidRDefault="00BE0CE7" w:rsidP="00324A9E">
            <w:pPr>
              <w:pStyle w:val="TAL"/>
              <w:keepNext w:val="0"/>
              <w:rPr>
                <w:rFonts w:cs="Arial"/>
              </w:rPr>
            </w:pPr>
            <w:r w:rsidRPr="003012EB">
              <w:rPr>
                <w:rFonts w:cs="Arial"/>
              </w:rPr>
              <w:t>Mismatch of transmitter chain</w:t>
            </w:r>
          </w:p>
        </w:tc>
        <w:tc>
          <w:tcPr>
            <w:tcW w:w="927" w:type="pct"/>
            <w:tcBorders>
              <w:top w:val="single" w:sz="4" w:space="0" w:color="auto"/>
              <w:left w:val="single" w:sz="4" w:space="0" w:color="auto"/>
              <w:bottom w:val="single" w:sz="4" w:space="0" w:color="auto"/>
              <w:right w:val="single" w:sz="4" w:space="0" w:color="auto"/>
            </w:tcBorders>
            <w:vAlign w:val="center"/>
          </w:tcPr>
          <w:p w14:paraId="18467E60" w14:textId="77777777" w:rsidR="00BE0CE7" w:rsidRPr="003012EB" w:rsidRDefault="00BE0CE7" w:rsidP="00324A9E">
            <w:pPr>
              <w:pStyle w:val="TAL"/>
              <w:keepNext w:val="0"/>
              <w:rPr>
                <w:rFonts w:cs="Arial"/>
              </w:rPr>
            </w:pPr>
            <w:r w:rsidRPr="003012EB">
              <w:rPr>
                <w:rFonts w:cs="Arial"/>
              </w:rPr>
              <w:t>Г</w:t>
            </w:r>
            <w:r w:rsidRPr="003012EB">
              <w:rPr>
                <w:rFonts w:cs="Arial"/>
                <w:vertAlign w:val="subscript"/>
              </w:rPr>
              <w:t>BSS</w:t>
            </w:r>
            <w:r w:rsidRPr="003012EB">
              <w:rPr>
                <w:rFonts w:cs="Arial"/>
              </w:rPr>
              <w:t xml:space="preserve"> &lt;0.13</w:t>
            </w:r>
          </w:p>
          <w:p w14:paraId="636ADFF2" w14:textId="77777777" w:rsidR="00BE0CE7" w:rsidRPr="003012EB" w:rsidRDefault="00BE0CE7" w:rsidP="00324A9E">
            <w:pPr>
              <w:pStyle w:val="TAL"/>
              <w:keepNext w:val="0"/>
              <w:rPr>
                <w:rFonts w:cs="Arial"/>
              </w:rPr>
            </w:pPr>
            <w:r w:rsidRPr="003012EB">
              <w:rPr>
                <w:rFonts w:cs="Arial"/>
              </w:rPr>
              <w:t>Г</w:t>
            </w:r>
            <w:r w:rsidRPr="003012EB">
              <w:rPr>
                <w:rFonts w:cs="Arial"/>
                <w:vertAlign w:val="subscript"/>
              </w:rPr>
              <w:t xml:space="preserve"> antenna connection </w:t>
            </w:r>
            <w:r w:rsidRPr="003012EB">
              <w:rPr>
                <w:rFonts w:cs="Arial"/>
              </w:rPr>
              <w:t>&lt;0.03</w:t>
            </w:r>
          </w:p>
        </w:tc>
        <w:tc>
          <w:tcPr>
            <w:tcW w:w="669" w:type="pct"/>
            <w:tcBorders>
              <w:top w:val="single" w:sz="4" w:space="0" w:color="auto"/>
              <w:left w:val="single" w:sz="4" w:space="0" w:color="auto"/>
              <w:bottom w:val="single" w:sz="4" w:space="0" w:color="auto"/>
              <w:right w:val="single" w:sz="4" w:space="0" w:color="auto"/>
            </w:tcBorders>
            <w:vAlign w:val="center"/>
          </w:tcPr>
          <w:p w14:paraId="161E342A" w14:textId="77777777" w:rsidR="00BE0CE7" w:rsidRPr="003012EB" w:rsidRDefault="00BE0CE7" w:rsidP="00324A9E">
            <w:pPr>
              <w:pStyle w:val="TAC"/>
              <w:keepNext w:val="0"/>
              <w:rPr>
                <w:rFonts w:cs="Arial"/>
                <w:lang w:eastAsia="en-US"/>
              </w:rPr>
            </w:pPr>
            <w:r w:rsidRPr="003012EB">
              <w:rPr>
                <w:rFonts w:cs="Arial"/>
                <w:lang w:eastAsia="en-US"/>
              </w:rPr>
              <w:t>0.02</w:t>
            </w:r>
          </w:p>
        </w:tc>
        <w:tc>
          <w:tcPr>
            <w:tcW w:w="636" w:type="pct"/>
            <w:tcBorders>
              <w:top w:val="single" w:sz="4" w:space="0" w:color="auto"/>
              <w:left w:val="single" w:sz="4" w:space="0" w:color="auto"/>
              <w:bottom w:val="single" w:sz="4" w:space="0" w:color="auto"/>
              <w:right w:val="single" w:sz="4" w:space="0" w:color="auto"/>
            </w:tcBorders>
            <w:vAlign w:val="center"/>
          </w:tcPr>
          <w:p w14:paraId="1FC3DC4B" w14:textId="77777777" w:rsidR="00BE0CE7" w:rsidRPr="003012EB" w:rsidRDefault="00BE0CE7" w:rsidP="00324A9E">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37E6E317" w14:textId="77777777" w:rsidR="00BE0CE7" w:rsidRPr="003012EB" w:rsidRDefault="00BE0CE7" w:rsidP="00324A9E">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2FA2CBE3" w14:textId="77777777" w:rsidR="00BE0CE7" w:rsidRPr="003012EB" w:rsidRDefault="00BE0CE7"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137497D6" w14:textId="101B5091" w:rsidR="00BE0CE7" w:rsidRPr="00C42739" w:rsidRDefault="00C42739" w:rsidP="00324A9E">
            <w:pPr>
              <w:pStyle w:val="TAC"/>
              <w:keepNext w:val="0"/>
              <w:rPr>
                <w:rFonts w:cs="Arial"/>
                <w:lang w:val="en-GB" w:eastAsia="en-US"/>
              </w:rPr>
            </w:pPr>
            <w:r>
              <w:rPr>
                <w:rFonts w:cs="Arial"/>
                <w:lang w:val="en-GB" w:eastAsia="en-US"/>
              </w:rPr>
              <w:t>[</w:t>
            </w:r>
            <w:r w:rsidR="00BE0CE7" w:rsidRPr="003012EB">
              <w:rPr>
                <w:rFonts w:cs="Arial"/>
                <w:lang w:eastAsia="en-US"/>
              </w:rPr>
              <w:t>0.02</w:t>
            </w:r>
            <w:r>
              <w:rPr>
                <w:rFonts w:cs="Arial"/>
                <w:lang w:val="en-GB" w:eastAsia="en-US"/>
              </w:rPr>
              <w:t>]</w:t>
            </w:r>
          </w:p>
        </w:tc>
      </w:tr>
      <w:tr w:rsidR="00BE0CE7" w:rsidRPr="003012EB" w14:paraId="263B0977"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25A47319" w14:textId="77777777" w:rsidR="00BE0CE7" w:rsidRDefault="00BE0CE7" w:rsidP="00324A9E">
            <w:pPr>
              <w:pStyle w:val="TAL"/>
              <w:keepNext w:val="0"/>
              <w:jc w:val="center"/>
              <w:rPr>
                <w:rFonts w:cs="Arial"/>
              </w:rPr>
            </w:pPr>
          </w:p>
          <w:p w14:paraId="30E05F53" w14:textId="77777777" w:rsidR="00BE0CE7" w:rsidRPr="003012EB" w:rsidRDefault="00BE0CE7" w:rsidP="00324A9E">
            <w:pPr>
              <w:pStyle w:val="TAL"/>
              <w:keepNext w:val="0"/>
              <w:rPr>
                <w:rFonts w:cs="Arial"/>
              </w:rPr>
            </w:pPr>
            <w:r>
              <w:rPr>
                <w:rFonts w:cs="Arial"/>
              </w:rPr>
              <w:t>2</w:t>
            </w:r>
          </w:p>
        </w:tc>
        <w:tc>
          <w:tcPr>
            <w:tcW w:w="1278" w:type="pct"/>
            <w:tcBorders>
              <w:top w:val="single" w:sz="4" w:space="0" w:color="auto"/>
              <w:left w:val="single" w:sz="4" w:space="0" w:color="auto"/>
              <w:bottom w:val="single" w:sz="4" w:space="0" w:color="auto"/>
              <w:right w:val="single" w:sz="4" w:space="0" w:color="auto"/>
            </w:tcBorders>
          </w:tcPr>
          <w:p w14:paraId="2AB5B371" w14:textId="77777777" w:rsidR="00BE0CE7" w:rsidRPr="003012EB" w:rsidRDefault="00BE0CE7" w:rsidP="00324A9E">
            <w:pPr>
              <w:pStyle w:val="TAL"/>
              <w:keepNext w:val="0"/>
              <w:rPr>
                <w:rFonts w:cs="Arial"/>
              </w:rPr>
            </w:pPr>
            <w:r w:rsidRPr="003012EB">
              <w:rPr>
                <w:rFonts w:cs="Arial"/>
              </w:rPr>
              <w:t>Insertion loss of transmitter chain</w:t>
            </w:r>
          </w:p>
        </w:tc>
        <w:tc>
          <w:tcPr>
            <w:tcW w:w="927" w:type="pct"/>
            <w:tcBorders>
              <w:top w:val="single" w:sz="4" w:space="0" w:color="auto"/>
              <w:left w:val="single" w:sz="4" w:space="0" w:color="auto"/>
              <w:bottom w:val="single" w:sz="4" w:space="0" w:color="auto"/>
              <w:right w:val="single" w:sz="4" w:space="0" w:color="auto"/>
            </w:tcBorders>
          </w:tcPr>
          <w:p w14:paraId="17B1CA0C" w14:textId="77777777" w:rsidR="00BE0CE7" w:rsidRPr="003012EB" w:rsidRDefault="00BE0CE7" w:rsidP="00324A9E">
            <w:pPr>
              <w:pStyle w:val="TAL"/>
              <w:keepNext w:val="0"/>
              <w:rPr>
                <w:rFonts w:cs="Arial"/>
              </w:rPr>
            </w:pPr>
            <w:r w:rsidRPr="003012EB">
              <w:rPr>
                <w:rFonts w:cs="Arial"/>
              </w:rPr>
              <w:t>Systematic with Stage 1 (=&gt; cancels)</w:t>
            </w:r>
          </w:p>
        </w:tc>
        <w:tc>
          <w:tcPr>
            <w:tcW w:w="669" w:type="pct"/>
            <w:tcBorders>
              <w:top w:val="single" w:sz="4" w:space="0" w:color="auto"/>
              <w:left w:val="single" w:sz="4" w:space="0" w:color="auto"/>
              <w:bottom w:val="single" w:sz="4" w:space="0" w:color="auto"/>
              <w:right w:val="single" w:sz="4" w:space="0" w:color="auto"/>
            </w:tcBorders>
            <w:vAlign w:val="center"/>
          </w:tcPr>
          <w:p w14:paraId="1AA0F997" w14:textId="77777777" w:rsidR="00BE0CE7" w:rsidRPr="003012EB" w:rsidRDefault="00BE0CE7"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2C93D76B" w14:textId="77777777" w:rsidR="00BE0CE7" w:rsidRPr="003012EB" w:rsidRDefault="00BE0CE7"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3EBBFB3D" w14:textId="77777777" w:rsidR="00BE0CE7" w:rsidRPr="003012EB" w:rsidRDefault="00BE0CE7"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4CA2250E" w14:textId="77777777" w:rsidR="00BE0CE7" w:rsidRPr="003012EB" w:rsidRDefault="00BE0CE7"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03747862" w14:textId="77777777" w:rsidR="00BE0CE7" w:rsidRPr="003012EB" w:rsidRDefault="00BE0CE7" w:rsidP="00324A9E">
            <w:pPr>
              <w:pStyle w:val="TAC"/>
              <w:keepNext w:val="0"/>
              <w:rPr>
                <w:rFonts w:cs="Arial"/>
                <w:lang w:eastAsia="en-US"/>
              </w:rPr>
            </w:pPr>
            <w:r w:rsidRPr="003012EB">
              <w:rPr>
                <w:rFonts w:cs="Arial"/>
                <w:lang w:eastAsia="en-US"/>
              </w:rPr>
              <w:t>0</w:t>
            </w:r>
          </w:p>
        </w:tc>
      </w:tr>
      <w:tr w:rsidR="00BE0CE7" w:rsidRPr="003012EB" w14:paraId="4D8B0338"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41E6E71B" w14:textId="77777777" w:rsidR="00BE0CE7" w:rsidRDefault="00BE0CE7" w:rsidP="00324A9E">
            <w:pPr>
              <w:pStyle w:val="TAL"/>
              <w:keepNext w:val="0"/>
              <w:jc w:val="center"/>
              <w:rPr>
                <w:rFonts w:cs="Arial"/>
              </w:rPr>
            </w:pPr>
          </w:p>
          <w:p w14:paraId="523CDE95" w14:textId="77777777" w:rsidR="00BE0CE7" w:rsidRPr="003012EB" w:rsidRDefault="00BE0CE7" w:rsidP="00324A9E">
            <w:pPr>
              <w:pStyle w:val="TAL"/>
              <w:keepNext w:val="0"/>
              <w:rPr>
                <w:rFonts w:cs="Arial"/>
              </w:rPr>
            </w:pPr>
            <w:r>
              <w:rPr>
                <w:rFonts w:cs="Arial"/>
              </w:rPr>
              <w:t>3</w:t>
            </w:r>
          </w:p>
        </w:tc>
        <w:tc>
          <w:tcPr>
            <w:tcW w:w="1278" w:type="pct"/>
            <w:tcBorders>
              <w:top w:val="single" w:sz="4" w:space="0" w:color="auto"/>
              <w:left w:val="single" w:sz="4" w:space="0" w:color="auto"/>
              <w:bottom w:val="single" w:sz="4" w:space="0" w:color="auto"/>
              <w:right w:val="single" w:sz="4" w:space="0" w:color="auto"/>
            </w:tcBorders>
            <w:vAlign w:val="center"/>
          </w:tcPr>
          <w:p w14:paraId="0433E9ED" w14:textId="77777777" w:rsidR="00BE0CE7" w:rsidRPr="003012EB" w:rsidRDefault="00BE0CE7" w:rsidP="00324A9E">
            <w:pPr>
              <w:pStyle w:val="TAL"/>
              <w:keepNext w:val="0"/>
              <w:rPr>
                <w:rFonts w:cs="Arial"/>
              </w:rPr>
            </w:pPr>
            <w:r w:rsidRPr="003012EB">
              <w:rPr>
                <w:rFonts w:cs="Arial"/>
              </w:rPr>
              <w:t>Influence of the fixed measurement antenna cable</w:t>
            </w:r>
          </w:p>
        </w:tc>
        <w:tc>
          <w:tcPr>
            <w:tcW w:w="927" w:type="pct"/>
            <w:tcBorders>
              <w:top w:val="single" w:sz="4" w:space="0" w:color="auto"/>
              <w:left w:val="single" w:sz="4" w:space="0" w:color="auto"/>
              <w:bottom w:val="single" w:sz="4" w:space="0" w:color="auto"/>
              <w:right w:val="single" w:sz="4" w:space="0" w:color="auto"/>
            </w:tcBorders>
            <w:vAlign w:val="center"/>
          </w:tcPr>
          <w:p w14:paraId="56A1DCDF" w14:textId="77777777" w:rsidR="00BE0CE7" w:rsidRPr="003012EB" w:rsidRDefault="00BE0CE7" w:rsidP="00324A9E">
            <w:pPr>
              <w:pStyle w:val="TAL"/>
              <w:keepNext w:val="0"/>
              <w:rPr>
                <w:rFonts w:cs="Arial"/>
              </w:rPr>
            </w:pPr>
            <w:r w:rsidRPr="003012EB">
              <w:rPr>
                <w:rFonts w:cs="Arial"/>
              </w:rPr>
              <w:t>Systematic with Stage 2 (=&gt; cancels)</w:t>
            </w:r>
          </w:p>
        </w:tc>
        <w:tc>
          <w:tcPr>
            <w:tcW w:w="669" w:type="pct"/>
            <w:tcBorders>
              <w:top w:val="single" w:sz="4" w:space="0" w:color="auto"/>
              <w:left w:val="single" w:sz="4" w:space="0" w:color="auto"/>
              <w:bottom w:val="single" w:sz="4" w:space="0" w:color="auto"/>
              <w:right w:val="single" w:sz="4" w:space="0" w:color="auto"/>
            </w:tcBorders>
            <w:vAlign w:val="center"/>
          </w:tcPr>
          <w:p w14:paraId="1AA3448F" w14:textId="77777777" w:rsidR="00BE0CE7" w:rsidRPr="003012EB" w:rsidRDefault="00BE0CE7"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0489EADC" w14:textId="77777777" w:rsidR="00BE0CE7" w:rsidRPr="003012EB" w:rsidRDefault="00BE0CE7"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3A03A348" w14:textId="77777777" w:rsidR="00BE0CE7" w:rsidRPr="003012EB" w:rsidRDefault="00BE0CE7"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89BE530" w14:textId="77777777" w:rsidR="00BE0CE7" w:rsidRPr="003012EB" w:rsidRDefault="00BE0CE7" w:rsidP="00324A9E">
            <w:pPr>
              <w:pStyle w:val="TAC"/>
              <w:keepNext w:val="0"/>
              <w:rPr>
                <w:rFonts w:cs="Arial"/>
                <w:vertAlign w:val="superscript"/>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4FB428B8" w14:textId="77777777" w:rsidR="00BE0CE7" w:rsidRPr="003012EB" w:rsidRDefault="00BE0CE7" w:rsidP="00324A9E">
            <w:pPr>
              <w:pStyle w:val="TAC"/>
              <w:keepNext w:val="0"/>
              <w:rPr>
                <w:rFonts w:cs="Arial"/>
                <w:lang w:eastAsia="en-US"/>
              </w:rPr>
            </w:pPr>
            <w:r w:rsidRPr="003012EB">
              <w:rPr>
                <w:rFonts w:cs="Arial"/>
                <w:lang w:eastAsia="en-US"/>
              </w:rPr>
              <w:t>0</w:t>
            </w:r>
          </w:p>
        </w:tc>
      </w:tr>
      <w:tr w:rsidR="00BE0CE7" w:rsidRPr="003012EB" w14:paraId="03420A97"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69075628" w14:textId="77777777" w:rsidR="00BE0CE7" w:rsidRDefault="00BE0CE7" w:rsidP="00324A9E">
            <w:pPr>
              <w:pStyle w:val="TAL"/>
              <w:keepNext w:val="0"/>
              <w:jc w:val="center"/>
              <w:rPr>
                <w:rFonts w:cs="Arial"/>
              </w:rPr>
            </w:pPr>
          </w:p>
          <w:p w14:paraId="59811C10" w14:textId="77777777" w:rsidR="00BE0CE7" w:rsidRPr="003012EB" w:rsidRDefault="00BE0CE7" w:rsidP="00324A9E">
            <w:pPr>
              <w:pStyle w:val="TAL"/>
              <w:keepNext w:val="0"/>
              <w:rPr>
                <w:rFonts w:cs="Arial"/>
              </w:rPr>
            </w:pPr>
            <w:r>
              <w:rPr>
                <w:rFonts w:cs="Arial"/>
              </w:rPr>
              <w:t>5</w:t>
            </w:r>
          </w:p>
        </w:tc>
        <w:tc>
          <w:tcPr>
            <w:tcW w:w="1278" w:type="pct"/>
            <w:tcBorders>
              <w:top w:val="single" w:sz="4" w:space="0" w:color="auto"/>
              <w:left w:val="single" w:sz="4" w:space="0" w:color="auto"/>
              <w:bottom w:val="single" w:sz="4" w:space="0" w:color="auto"/>
              <w:right w:val="single" w:sz="4" w:space="0" w:color="auto"/>
            </w:tcBorders>
          </w:tcPr>
          <w:p w14:paraId="491E825B" w14:textId="77777777" w:rsidR="00BE0CE7" w:rsidRPr="003012EB" w:rsidRDefault="00BE0CE7" w:rsidP="00324A9E">
            <w:pPr>
              <w:pStyle w:val="TAL"/>
              <w:keepNext w:val="0"/>
              <w:rPr>
                <w:rFonts w:cs="Arial"/>
              </w:rPr>
            </w:pPr>
            <w:r w:rsidRPr="003012EB">
              <w:rPr>
                <w:rFonts w:cs="Arial"/>
              </w:rPr>
              <w:t>Base station simulator: uncertainty of the absolute level</w:t>
            </w:r>
          </w:p>
        </w:tc>
        <w:tc>
          <w:tcPr>
            <w:tcW w:w="927" w:type="pct"/>
            <w:tcBorders>
              <w:top w:val="single" w:sz="4" w:space="0" w:color="auto"/>
              <w:left w:val="single" w:sz="4" w:space="0" w:color="auto"/>
              <w:bottom w:val="single" w:sz="4" w:space="0" w:color="auto"/>
              <w:right w:val="single" w:sz="4" w:space="0" w:color="auto"/>
            </w:tcBorders>
            <w:vAlign w:val="center"/>
          </w:tcPr>
          <w:p w14:paraId="327BB028" w14:textId="77777777" w:rsidR="00BE0CE7" w:rsidRPr="003012EB" w:rsidRDefault="00BE0CE7" w:rsidP="00324A9E">
            <w:pPr>
              <w:pStyle w:val="TAL"/>
              <w:keepNext w:val="0"/>
              <w:rPr>
                <w:rFonts w:cs="Arial"/>
              </w:rPr>
            </w:pPr>
          </w:p>
        </w:tc>
        <w:tc>
          <w:tcPr>
            <w:tcW w:w="669" w:type="pct"/>
            <w:tcBorders>
              <w:top w:val="single" w:sz="4" w:space="0" w:color="auto"/>
              <w:left w:val="single" w:sz="4" w:space="0" w:color="auto"/>
              <w:bottom w:val="single" w:sz="4" w:space="0" w:color="auto"/>
              <w:right w:val="single" w:sz="4" w:space="0" w:color="auto"/>
            </w:tcBorders>
            <w:vAlign w:val="center"/>
          </w:tcPr>
          <w:p w14:paraId="4E21B2DE" w14:textId="77777777" w:rsidR="00BE0CE7" w:rsidRPr="003012EB" w:rsidRDefault="00BE0CE7" w:rsidP="00324A9E">
            <w:pPr>
              <w:pStyle w:val="TAC"/>
              <w:keepNext w:val="0"/>
              <w:rPr>
                <w:rFonts w:cs="Arial"/>
                <w:lang w:eastAsia="en-US"/>
              </w:rPr>
            </w:pPr>
            <w:r w:rsidRPr="003012EB">
              <w:rPr>
                <w:rFonts w:cs="Arial"/>
                <w:lang w:eastAsia="en-US"/>
              </w:rPr>
              <w:t>1</w:t>
            </w:r>
          </w:p>
        </w:tc>
        <w:tc>
          <w:tcPr>
            <w:tcW w:w="636" w:type="pct"/>
            <w:tcBorders>
              <w:top w:val="single" w:sz="4" w:space="0" w:color="auto"/>
              <w:left w:val="single" w:sz="4" w:space="0" w:color="auto"/>
              <w:bottom w:val="single" w:sz="4" w:space="0" w:color="auto"/>
              <w:right w:val="single" w:sz="4" w:space="0" w:color="auto"/>
            </w:tcBorders>
            <w:vAlign w:val="center"/>
          </w:tcPr>
          <w:p w14:paraId="7DD7BB4C" w14:textId="77777777" w:rsidR="00BE0CE7" w:rsidRPr="003012EB" w:rsidRDefault="00BE0CE7"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58394BD8" w14:textId="77777777" w:rsidR="00BE0CE7" w:rsidRPr="003012EB" w:rsidRDefault="00BE0CE7"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291F736A" w14:textId="77777777" w:rsidR="00BE0CE7" w:rsidRPr="003012EB" w:rsidRDefault="00BE0CE7" w:rsidP="00324A9E">
            <w:pPr>
              <w:pStyle w:val="TAC"/>
              <w:keepNext w:val="0"/>
              <w:rPr>
                <w:rFonts w:cs="Arial"/>
                <w:vertAlign w:val="superscript"/>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369B6A19" w14:textId="121FB335" w:rsidR="00BE0CE7" w:rsidRPr="00C42739" w:rsidRDefault="00C42739" w:rsidP="00324A9E">
            <w:pPr>
              <w:pStyle w:val="TAC"/>
              <w:keepNext w:val="0"/>
              <w:rPr>
                <w:rFonts w:cs="Arial"/>
                <w:lang w:val="en-GB" w:eastAsia="en-US"/>
              </w:rPr>
            </w:pPr>
            <w:r>
              <w:rPr>
                <w:rFonts w:cs="Arial"/>
                <w:lang w:val="en-GB" w:eastAsia="en-US"/>
              </w:rPr>
              <w:t>[</w:t>
            </w:r>
            <w:r w:rsidR="00BE0CE7" w:rsidRPr="003012EB">
              <w:rPr>
                <w:rFonts w:cs="Arial"/>
                <w:lang w:eastAsia="en-US"/>
              </w:rPr>
              <w:t>0.58</w:t>
            </w:r>
            <w:r>
              <w:rPr>
                <w:rFonts w:cs="Arial"/>
                <w:lang w:val="en-GB" w:eastAsia="en-US"/>
              </w:rPr>
              <w:t>]</w:t>
            </w:r>
          </w:p>
        </w:tc>
      </w:tr>
      <w:tr w:rsidR="00BE0CE7" w:rsidRPr="003012EB" w14:paraId="07FBF0C0"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179CFD9A" w14:textId="77777777" w:rsidR="00BE0CE7" w:rsidRDefault="00BE0CE7" w:rsidP="00324A9E">
            <w:pPr>
              <w:pStyle w:val="TAL"/>
              <w:keepNext w:val="0"/>
              <w:jc w:val="center"/>
              <w:rPr>
                <w:rFonts w:cs="Arial"/>
              </w:rPr>
            </w:pPr>
          </w:p>
          <w:p w14:paraId="7CB9C001" w14:textId="77777777" w:rsidR="00BE0CE7" w:rsidRPr="003012EB" w:rsidRDefault="00BE0CE7" w:rsidP="00324A9E">
            <w:pPr>
              <w:pStyle w:val="TAL"/>
              <w:keepNext w:val="0"/>
              <w:rPr>
                <w:rFonts w:cs="Arial"/>
              </w:rPr>
            </w:pPr>
            <w:r>
              <w:rPr>
                <w:rFonts w:cs="Arial"/>
              </w:rPr>
              <w:t>6</w:t>
            </w:r>
          </w:p>
        </w:tc>
        <w:tc>
          <w:tcPr>
            <w:tcW w:w="1278" w:type="pct"/>
            <w:tcBorders>
              <w:top w:val="single" w:sz="4" w:space="0" w:color="auto"/>
              <w:left w:val="single" w:sz="4" w:space="0" w:color="auto"/>
              <w:bottom w:val="single" w:sz="4" w:space="0" w:color="auto"/>
              <w:right w:val="single" w:sz="4" w:space="0" w:color="auto"/>
            </w:tcBorders>
          </w:tcPr>
          <w:p w14:paraId="7D07ED02" w14:textId="77777777" w:rsidR="00BE0CE7" w:rsidRPr="003012EB" w:rsidRDefault="00BE0CE7" w:rsidP="00324A9E">
            <w:pPr>
              <w:pStyle w:val="TAL"/>
              <w:keepNext w:val="0"/>
              <w:rPr>
                <w:rFonts w:cs="Arial"/>
              </w:rPr>
            </w:pPr>
            <w:r w:rsidRPr="003012EB">
              <w:rPr>
                <w:rFonts w:cs="Arial"/>
              </w:rPr>
              <w:t>BER measurement: output level step resolution</w:t>
            </w:r>
          </w:p>
        </w:tc>
        <w:tc>
          <w:tcPr>
            <w:tcW w:w="927" w:type="pct"/>
            <w:tcBorders>
              <w:top w:val="single" w:sz="4" w:space="0" w:color="auto"/>
              <w:left w:val="single" w:sz="4" w:space="0" w:color="auto"/>
              <w:bottom w:val="single" w:sz="4" w:space="0" w:color="auto"/>
              <w:right w:val="single" w:sz="4" w:space="0" w:color="auto"/>
            </w:tcBorders>
            <w:vAlign w:val="center"/>
          </w:tcPr>
          <w:p w14:paraId="341C4F4D" w14:textId="77777777" w:rsidR="00BE0CE7" w:rsidRPr="003012EB" w:rsidRDefault="00BE0CE7" w:rsidP="00324A9E">
            <w:pPr>
              <w:pStyle w:val="TAL"/>
              <w:keepNext w:val="0"/>
              <w:rPr>
                <w:rFonts w:cs="Arial"/>
              </w:rPr>
            </w:pPr>
            <w:r w:rsidRPr="003012EB">
              <w:rPr>
                <w:rFonts w:cs="Arial"/>
              </w:rPr>
              <w:t>Step 0.1dB</w:t>
            </w:r>
          </w:p>
        </w:tc>
        <w:tc>
          <w:tcPr>
            <w:tcW w:w="669" w:type="pct"/>
            <w:tcBorders>
              <w:top w:val="single" w:sz="4" w:space="0" w:color="auto"/>
              <w:left w:val="single" w:sz="4" w:space="0" w:color="auto"/>
              <w:bottom w:val="single" w:sz="4" w:space="0" w:color="auto"/>
              <w:right w:val="single" w:sz="4" w:space="0" w:color="auto"/>
            </w:tcBorders>
            <w:vAlign w:val="center"/>
          </w:tcPr>
          <w:p w14:paraId="3D1B1444" w14:textId="77777777" w:rsidR="00BE0CE7" w:rsidRPr="003012EB" w:rsidRDefault="00BE0CE7" w:rsidP="00324A9E">
            <w:pPr>
              <w:pStyle w:val="TAC"/>
              <w:keepNext w:val="0"/>
              <w:rPr>
                <w:rFonts w:cs="Arial"/>
                <w:lang w:eastAsia="en-US"/>
              </w:rPr>
            </w:pPr>
            <w:r w:rsidRPr="003012EB">
              <w:rPr>
                <w:rFonts w:cs="Arial"/>
                <w:lang w:eastAsia="en-US"/>
              </w:rPr>
              <w:t>0.05</w:t>
            </w:r>
          </w:p>
        </w:tc>
        <w:tc>
          <w:tcPr>
            <w:tcW w:w="636" w:type="pct"/>
            <w:tcBorders>
              <w:top w:val="single" w:sz="4" w:space="0" w:color="auto"/>
              <w:left w:val="single" w:sz="4" w:space="0" w:color="auto"/>
              <w:bottom w:val="single" w:sz="4" w:space="0" w:color="auto"/>
              <w:right w:val="single" w:sz="4" w:space="0" w:color="auto"/>
            </w:tcBorders>
            <w:vAlign w:val="center"/>
          </w:tcPr>
          <w:p w14:paraId="52E53FA1" w14:textId="77777777" w:rsidR="00BE0CE7" w:rsidRPr="003012EB" w:rsidRDefault="00BE0CE7"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3FC6F5E7" w14:textId="77777777" w:rsidR="00BE0CE7" w:rsidRPr="003012EB" w:rsidRDefault="00BE0CE7"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4ED486C5" w14:textId="77777777" w:rsidR="00BE0CE7" w:rsidRPr="003012EB" w:rsidRDefault="00BE0CE7"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4A4303F7" w14:textId="2FC91C18" w:rsidR="00BE0CE7" w:rsidRPr="00C42739" w:rsidRDefault="00C42739" w:rsidP="00324A9E">
            <w:pPr>
              <w:pStyle w:val="TAC"/>
              <w:keepNext w:val="0"/>
              <w:rPr>
                <w:rFonts w:cs="Arial"/>
                <w:lang w:val="en-GB" w:eastAsia="en-US"/>
              </w:rPr>
            </w:pPr>
            <w:r>
              <w:rPr>
                <w:rFonts w:cs="Arial"/>
                <w:lang w:val="en-GB" w:eastAsia="en-US"/>
              </w:rPr>
              <w:t>[</w:t>
            </w:r>
            <w:r w:rsidR="00BE0CE7" w:rsidRPr="003012EB">
              <w:rPr>
                <w:rFonts w:cs="Arial"/>
                <w:lang w:eastAsia="en-US"/>
              </w:rPr>
              <w:t>0.03</w:t>
            </w:r>
            <w:r>
              <w:rPr>
                <w:rFonts w:cs="Arial"/>
                <w:lang w:val="en-GB" w:eastAsia="en-US"/>
              </w:rPr>
              <w:t>]</w:t>
            </w:r>
          </w:p>
        </w:tc>
      </w:tr>
      <w:tr w:rsidR="00BE0CE7" w:rsidRPr="003012EB" w14:paraId="42C3B671"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674FBD4E" w14:textId="77777777" w:rsidR="00BE0CE7" w:rsidRPr="003012EB" w:rsidRDefault="00BE0CE7" w:rsidP="00324A9E">
            <w:pPr>
              <w:pStyle w:val="TAL"/>
              <w:keepNext w:val="0"/>
              <w:rPr>
                <w:rFonts w:cs="Arial"/>
              </w:rPr>
            </w:pPr>
            <w:r>
              <w:rPr>
                <w:rFonts w:cs="Arial"/>
              </w:rPr>
              <w:t>7</w:t>
            </w:r>
          </w:p>
        </w:tc>
        <w:tc>
          <w:tcPr>
            <w:tcW w:w="1278" w:type="pct"/>
            <w:tcBorders>
              <w:top w:val="single" w:sz="4" w:space="0" w:color="auto"/>
              <w:left w:val="single" w:sz="4" w:space="0" w:color="auto"/>
              <w:bottom w:val="single" w:sz="4" w:space="0" w:color="auto"/>
              <w:right w:val="single" w:sz="4" w:space="0" w:color="auto"/>
            </w:tcBorders>
          </w:tcPr>
          <w:p w14:paraId="791E4514" w14:textId="77777777" w:rsidR="00BE0CE7" w:rsidRPr="003012EB" w:rsidRDefault="00BE0CE7" w:rsidP="00324A9E">
            <w:pPr>
              <w:pStyle w:val="TAL"/>
              <w:keepNext w:val="0"/>
              <w:rPr>
                <w:rFonts w:cs="Arial"/>
              </w:rPr>
            </w:pPr>
            <w:r w:rsidRPr="003012EB">
              <w:rPr>
                <w:rFonts w:cs="Arial"/>
              </w:rPr>
              <w:t>Statistical uncertainty of the BER measurement</w:t>
            </w:r>
          </w:p>
        </w:tc>
        <w:tc>
          <w:tcPr>
            <w:tcW w:w="927" w:type="pct"/>
            <w:tcBorders>
              <w:top w:val="single" w:sz="4" w:space="0" w:color="auto"/>
              <w:left w:val="single" w:sz="4" w:space="0" w:color="auto"/>
              <w:bottom w:val="single" w:sz="4" w:space="0" w:color="auto"/>
              <w:right w:val="single" w:sz="4" w:space="0" w:color="auto"/>
            </w:tcBorders>
            <w:vAlign w:val="center"/>
          </w:tcPr>
          <w:p w14:paraId="194D181D" w14:textId="77777777" w:rsidR="00BE0CE7" w:rsidRPr="003012EB" w:rsidRDefault="00BE0CE7" w:rsidP="00324A9E">
            <w:pPr>
              <w:pStyle w:val="TAL"/>
              <w:keepNext w:val="0"/>
              <w:rPr>
                <w:rFonts w:cs="Arial"/>
              </w:rPr>
            </w:pPr>
            <w:r w:rsidRPr="003012EB">
              <w:rPr>
                <w:rFonts w:cs="Arial"/>
              </w:rPr>
              <w:t>BER target 10%±2% , 20000 tested bits , N=60</w:t>
            </w:r>
          </w:p>
        </w:tc>
        <w:tc>
          <w:tcPr>
            <w:tcW w:w="669" w:type="pct"/>
            <w:tcBorders>
              <w:top w:val="single" w:sz="4" w:space="0" w:color="auto"/>
              <w:left w:val="single" w:sz="4" w:space="0" w:color="auto"/>
              <w:bottom w:val="single" w:sz="4" w:space="0" w:color="auto"/>
              <w:right w:val="single" w:sz="4" w:space="0" w:color="auto"/>
            </w:tcBorders>
            <w:vAlign w:val="center"/>
          </w:tcPr>
          <w:p w14:paraId="3DA2D026" w14:textId="77777777" w:rsidR="00BE0CE7" w:rsidRPr="003012EB" w:rsidRDefault="00BE0CE7" w:rsidP="00324A9E">
            <w:pPr>
              <w:pStyle w:val="TAC"/>
              <w:keepNext w:val="0"/>
              <w:rPr>
                <w:rFonts w:cs="Arial"/>
                <w:lang w:eastAsia="en-US"/>
              </w:rPr>
            </w:pPr>
            <w:r w:rsidRPr="003012EB">
              <w:rPr>
                <w:rFonts w:cs="Arial"/>
                <w:lang w:eastAsia="en-US"/>
              </w:rPr>
              <w:t>0.12</w:t>
            </w:r>
          </w:p>
        </w:tc>
        <w:tc>
          <w:tcPr>
            <w:tcW w:w="636" w:type="pct"/>
            <w:tcBorders>
              <w:top w:val="single" w:sz="4" w:space="0" w:color="auto"/>
              <w:left w:val="single" w:sz="4" w:space="0" w:color="auto"/>
              <w:bottom w:val="single" w:sz="4" w:space="0" w:color="auto"/>
              <w:right w:val="single" w:sz="4" w:space="0" w:color="auto"/>
            </w:tcBorders>
            <w:vAlign w:val="center"/>
          </w:tcPr>
          <w:p w14:paraId="2A1823D0" w14:textId="77777777" w:rsidR="00BE0CE7" w:rsidRPr="003012EB" w:rsidRDefault="00BE0CE7" w:rsidP="00324A9E">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7B22AC83" w14:textId="77777777" w:rsidR="00BE0CE7" w:rsidRPr="003012EB" w:rsidRDefault="00BE0CE7" w:rsidP="00324A9E">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7C412881" w14:textId="77777777" w:rsidR="00BE0CE7" w:rsidRPr="003012EB" w:rsidRDefault="00BE0CE7"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6ABBD412" w14:textId="425B93FA" w:rsidR="00BE0CE7" w:rsidRPr="00C42739" w:rsidRDefault="00C42739" w:rsidP="00324A9E">
            <w:pPr>
              <w:pStyle w:val="TAC"/>
              <w:keepNext w:val="0"/>
              <w:rPr>
                <w:rFonts w:cs="Arial"/>
                <w:lang w:val="en-GB" w:eastAsia="en-US"/>
              </w:rPr>
            </w:pPr>
            <w:r>
              <w:rPr>
                <w:rFonts w:cs="Arial"/>
                <w:lang w:val="en-GB" w:eastAsia="en-US"/>
              </w:rPr>
              <w:t>[</w:t>
            </w:r>
            <w:r w:rsidR="00BE0CE7" w:rsidRPr="003012EB">
              <w:rPr>
                <w:rFonts w:cs="Arial"/>
                <w:lang w:eastAsia="en-US"/>
              </w:rPr>
              <w:t>0.12</w:t>
            </w:r>
            <w:r>
              <w:rPr>
                <w:rFonts w:cs="Arial"/>
                <w:lang w:val="en-GB" w:eastAsia="en-US"/>
              </w:rPr>
              <w:t>]</w:t>
            </w:r>
          </w:p>
        </w:tc>
      </w:tr>
      <w:tr w:rsidR="00BE0CE7" w:rsidRPr="003012EB" w14:paraId="3B6234BE"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693AE936" w14:textId="77777777" w:rsidR="00BE0CE7" w:rsidRDefault="00BE0CE7" w:rsidP="00324A9E">
            <w:pPr>
              <w:pStyle w:val="TAL"/>
              <w:keepNext w:val="0"/>
              <w:jc w:val="center"/>
              <w:rPr>
                <w:rFonts w:cs="Arial"/>
              </w:rPr>
            </w:pPr>
          </w:p>
          <w:p w14:paraId="1411A67E" w14:textId="77777777" w:rsidR="00BE0CE7" w:rsidRPr="003012EB" w:rsidRDefault="00BE0CE7" w:rsidP="00324A9E">
            <w:pPr>
              <w:pStyle w:val="TAL"/>
              <w:keepNext w:val="0"/>
              <w:rPr>
                <w:rFonts w:cs="Arial"/>
              </w:rPr>
            </w:pPr>
            <w:r>
              <w:rPr>
                <w:rFonts w:cs="Arial"/>
              </w:rPr>
              <w:t>8</w:t>
            </w:r>
          </w:p>
        </w:tc>
        <w:tc>
          <w:tcPr>
            <w:tcW w:w="1278" w:type="pct"/>
            <w:tcBorders>
              <w:top w:val="single" w:sz="4" w:space="0" w:color="auto"/>
              <w:left w:val="single" w:sz="4" w:space="0" w:color="auto"/>
              <w:bottom w:val="single" w:sz="4" w:space="0" w:color="auto"/>
              <w:right w:val="single" w:sz="4" w:space="0" w:color="auto"/>
            </w:tcBorders>
          </w:tcPr>
          <w:p w14:paraId="042CFC81" w14:textId="77777777" w:rsidR="00BE0CE7" w:rsidRPr="003012EB" w:rsidRDefault="00BE0CE7" w:rsidP="00324A9E">
            <w:pPr>
              <w:pStyle w:val="TAL"/>
              <w:keepNext w:val="0"/>
              <w:rPr>
                <w:rFonts w:cs="Arial"/>
              </w:rPr>
            </w:pPr>
            <w:r w:rsidRPr="003012EB">
              <w:rPr>
                <w:rFonts w:cs="Arial"/>
              </w:rPr>
              <w:t>TRS data rate normalization</w:t>
            </w:r>
          </w:p>
        </w:tc>
        <w:tc>
          <w:tcPr>
            <w:tcW w:w="927" w:type="pct"/>
            <w:tcBorders>
              <w:top w:val="single" w:sz="4" w:space="0" w:color="auto"/>
              <w:left w:val="single" w:sz="4" w:space="0" w:color="auto"/>
              <w:bottom w:val="single" w:sz="4" w:space="0" w:color="auto"/>
              <w:right w:val="single" w:sz="4" w:space="0" w:color="auto"/>
            </w:tcBorders>
            <w:vAlign w:val="center"/>
          </w:tcPr>
          <w:p w14:paraId="4CDF9457" w14:textId="77777777" w:rsidR="00BE0CE7" w:rsidRPr="003012EB" w:rsidRDefault="00BE0CE7" w:rsidP="00324A9E">
            <w:pPr>
              <w:pStyle w:val="TAL"/>
              <w:keepNext w:val="0"/>
              <w:rPr>
                <w:rFonts w:cs="Arial"/>
              </w:rPr>
            </w:pPr>
            <w:r w:rsidRPr="003012EB">
              <w:rPr>
                <w:rFonts w:cs="Arial"/>
              </w:rPr>
              <w:t>4 reference points measured</w:t>
            </w:r>
          </w:p>
        </w:tc>
        <w:tc>
          <w:tcPr>
            <w:tcW w:w="669" w:type="pct"/>
            <w:tcBorders>
              <w:top w:val="single" w:sz="4" w:space="0" w:color="auto"/>
              <w:left w:val="single" w:sz="4" w:space="0" w:color="auto"/>
              <w:bottom w:val="single" w:sz="4" w:space="0" w:color="auto"/>
              <w:right w:val="single" w:sz="4" w:space="0" w:color="auto"/>
            </w:tcBorders>
            <w:vAlign w:val="center"/>
          </w:tcPr>
          <w:p w14:paraId="384A9F47" w14:textId="77777777" w:rsidR="00BE0CE7" w:rsidRPr="003012EB" w:rsidRDefault="00BE0CE7" w:rsidP="00324A9E">
            <w:pPr>
              <w:pStyle w:val="TAC"/>
              <w:keepNext w:val="0"/>
              <w:rPr>
                <w:rFonts w:cs="Arial"/>
                <w:lang w:eastAsia="en-US"/>
              </w:rPr>
            </w:pPr>
            <w:r w:rsidRPr="003012EB">
              <w:rPr>
                <w:rFonts w:cs="Arial"/>
                <w:lang w:eastAsia="en-US"/>
              </w:rPr>
              <w:t>0.12</w:t>
            </w:r>
          </w:p>
        </w:tc>
        <w:tc>
          <w:tcPr>
            <w:tcW w:w="636" w:type="pct"/>
            <w:tcBorders>
              <w:top w:val="single" w:sz="4" w:space="0" w:color="auto"/>
              <w:left w:val="single" w:sz="4" w:space="0" w:color="auto"/>
              <w:bottom w:val="single" w:sz="4" w:space="0" w:color="auto"/>
              <w:right w:val="single" w:sz="4" w:space="0" w:color="auto"/>
            </w:tcBorders>
            <w:vAlign w:val="center"/>
          </w:tcPr>
          <w:p w14:paraId="21CD402F" w14:textId="77777777" w:rsidR="00BE0CE7" w:rsidRPr="003012EB" w:rsidRDefault="00BE0CE7" w:rsidP="00324A9E">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5A24194C" w14:textId="77777777" w:rsidR="00BE0CE7" w:rsidRPr="003012EB" w:rsidRDefault="00BE0CE7" w:rsidP="00324A9E">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35EB6ABA" w14:textId="77777777" w:rsidR="00BE0CE7" w:rsidRPr="003012EB" w:rsidRDefault="00BE0CE7"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236A2D8D" w14:textId="563945E3" w:rsidR="00BE0CE7" w:rsidRPr="00C42739" w:rsidRDefault="00C42739" w:rsidP="00324A9E">
            <w:pPr>
              <w:pStyle w:val="TAC"/>
              <w:keepNext w:val="0"/>
              <w:rPr>
                <w:rFonts w:cs="Arial"/>
                <w:lang w:val="en-GB" w:eastAsia="en-US"/>
              </w:rPr>
            </w:pPr>
            <w:r>
              <w:rPr>
                <w:rFonts w:cs="Arial"/>
                <w:lang w:val="en-GB" w:eastAsia="en-US"/>
              </w:rPr>
              <w:t>[</w:t>
            </w:r>
            <w:r w:rsidR="00BE0CE7" w:rsidRPr="003012EB">
              <w:rPr>
                <w:rFonts w:cs="Arial"/>
                <w:lang w:eastAsia="en-US"/>
              </w:rPr>
              <w:t>0.12</w:t>
            </w:r>
            <w:r>
              <w:rPr>
                <w:rFonts w:cs="Arial"/>
                <w:lang w:val="en-GB" w:eastAsia="en-US"/>
              </w:rPr>
              <w:t>]</w:t>
            </w:r>
          </w:p>
        </w:tc>
      </w:tr>
      <w:tr w:rsidR="000B5534" w:rsidRPr="003012EB" w14:paraId="2DD1E3BD"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418E318B" w14:textId="77777777" w:rsidR="000B5534" w:rsidRDefault="000B5534" w:rsidP="00324A9E">
            <w:pPr>
              <w:pStyle w:val="TAL"/>
              <w:keepNext w:val="0"/>
              <w:jc w:val="center"/>
              <w:rPr>
                <w:rFonts w:cs="Arial"/>
              </w:rPr>
            </w:pPr>
          </w:p>
          <w:p w14:paraId="070F7725" w14:textId="77777777" w:rsidR="000B5534" w:rsidRPr="003012EB" w:rsidRDefault="000B5534" w:rsidP="00324A9E">
            <w:pPr>
              <w:pStyle w:val="TAL"/>
              <w:keepNext w:val="0"/>
              <w:rPr>
                <w:rFonts w:cs="Arial"/>
              </w:rPr>
            </w:pPr>
            <w:r>
              <w:rPr>
                <w:rFonts w:cs="Arial"/>
              </w:rPr>
              <w:t>9</w:t>
            </w:r>
          </w:p>
        </w:tc>
        <w:tc>
          <w:tcPr>
            <w:tcW w:w="1278" w:type="pct"/>
            <w:tcBorders>
              <w:top w:val="single" w:sz="4" w:space="0" w:color="auto"/>
              <w:left w:val="single" w:sz="4" w:space="0" w:color="auto"/>
              <w:bottom w:val="single" w:sz="4" w:space="0" w:color="auto"/>
              <w:right w:val="single" w:sz="4" w:space="0" w:color="auto"/>
            </w:tcBorders>
            <w:vAlign w:val="center"/>
          </w:tcPr>
          <w:p w14:paraId="775A6B27" w14:textId="15C75E28" w:rsidR="000B5534" w:rsidRPr="003012EB" w:rsidRDefault="00F04463" w:rsidP="00324A9E">
            <w:pPr>
              <w:pStyle w:val="TAL"/>
              <w:keepNext w:val="0"/>
              <w:rPr>
                <w:rFonts w:cs="Arial"/>
              </w:rPr>
            </w:pPr>
            <w:r w:rsidRPr="00F04463">
              <w:rPr>
                <w:rFonts w:cs="Arial"/>
              </w:rPr>
              <w:t>Quality of Spatial Uniformity</w:t>
            </w:r>
          </w:p>
        </w:tc>
        <w:tc>
          <w:tcPr>
            <w:tcW w:w="927" w:type="pct"/>
            <w:tcBorders>
              <w:top w:val="single" w:sz="4" w:space="0" w:color="auto"/>
              <w:left w:val="single" w:sz="4" w:space="0" w:color="auto"/>
              <w:bottom w:val="single" w:sz="4" w:space="0" w:color="auto"/>
              <w:right w:val="single" w:sz="4" w:space="0" w:color="auto"/>
            </w:tcBorders>
            <w:vAlign w:val="center"/>
          </w:tcPr>
          <w:p w14:paraId="62CDB785" w14:textId="77777777" w:rsidR="000B5534" w:rsidRPr="003012EB" w:rsidRDefault="000B5534" w:rsidP="00324A9E">
            <w:pPr>
              <w:pStyle w:val="TAL"/>
              <w:keepNext w:val="0"/>
              <w:rPr>
                <w:rFonts w:cs="Arial"/>
              </w:rPr>
            </w:pPr>
            <w:r w:rsidRPr="003012EB">
              <w:rPr>
                <w:rFonts w:cs="Arial"/>
              </w:rPr>
              <w:t>Statistics of chamber</w:t>
            </w:r>
          </w:p>
        </w:tc>
        <w:tc>
          <w:tcPr>
            <w:tcW w:w="669" w:type="pct"/>
            <w:tcBorders>
              <w:top w:val="single" w:sz="4" w:space="0" w:color="auto"/>
              <w:left w:val="single" w:sz="4" w:space="0" w:color="auto"/>
              <w:bottom w:val="single" w:sz="4" w:space="0" w:color="auto"/>
              <w:right w:val="single" w:sz="4" w:space="0" w:color="auto"/>
            </w:tcBorders>
            <w:vAlign w:val="center"/>
          </w:tcPr>
          <w:p w14:paraId="09064901" w14:textId="0574D7D7" w:rsidR="000B5534" w:rsidRPr="00264F20" w:rsidRDefault="000B5534" w:rsidP="00324A9E">
            <w:pPr>
              <w:pStyle w:val="TAC"/>
              <w:keepNext w:val="0"/>
              <w:rPr>
                <w:rFonts w:cs="Arial"/>
                <w:lang w:val="en-GB" w:eastAsia="en-US"/>
              </w:rPr>
            </w:pPr>
            <w:r w:rsidRPr="003012EB">
              <w:rPr>
                <w:rFonts w:cs="Arial"/>
                <w:lang w:eastAsia="en-US"/>
              </w:rPr>
              <w:t>0.</w:t>
            </w:r>
            <w:r w:rsidR="00264F20">
              <w:rPr>
                <w:rFonts w:cs="Arial"/>
                <w:lang w:val="en-GB" w:eastAsia="en-US"/>
              </w:rPr>
              <w:t>5</w:t>
            </w:r>
          </w:p>
        </w:tc>
        <w:tc>
          <w:tcPr>
            <w:tcW w:w="636" w:type="pct"/>
            <w:tcBorders>
              <w:top w:val="single" w:sz="4" w:space="0" w:color="auto"/>
              <w:left w:val="single" w:sz="4" w:space="0" w:color="auto"/>
              <w:bottom w:val="single" w:sz="4" w:space="0" w:color="auto"/>
              <w:right w:val="single" w:sz="4" w:space="0" w:color="auto"/>
            </w:tcBorders>
            <w:vAlign w:val="center"/>
          </w:tcPr>
          <w:p w14:paraId="512B5D1D" w14:textId="77777777" w:rsidR="000B5534" w:rsidRPr="003012EB" w:rsidRDefault="000B5534" w:rsidP="00324A9E">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07A012C1" w14:textId="77777777" w:rsidR="000B5534" w:rsidRPr="003012EB" w:rsidRDefault="000B5534" w:rsidP="00324A9E">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22FC3B33" w14:textId="77777777" w:rsidR="000B5534" w:rsidRPr="003012EB" w:rsidRDefault="000B5534" w:rsidP="00324A9E">
            <w:pPr>
              <w:pStyle w:val="TAC"/>
              <w:keepNext w:val="0"/>
              <w:rPr>
                <w:rFonts w:cs="Arial"/>
                <w:vertAlign w:val="superscript"/>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4177D923" w14:textId="361BFCEA" w:rsidR="000B5534" w:rsidRPr="003012EB" w:rsidRDefault="00C42739" w:rsidP="00324A9E">
            <w:pPr>
              <w:pStyle w:val="TAC"/>
              <w:keepNext w:val="0"/>
              <w:rPr>
                <w:rFonts w:cs="Arial"/>
                <w:lang w:eastAsia="en-US"/>
              </w:rPr>
            </w:pPr>
            <w:r w:rsidRPr="00C42739">
              <w:rPr>
                <w:rFonts w:cs="Arial"/>
                <w:lang w:val="en-GB" w:eastAsia="en-US"/>
              </w:rPr>
              <w:t>[0.5]</w:t>
            </w:r>
          </w:p>
        </w:tc>
      </w:tr>
      <w:tr w:rsidR="000B5534" w:rsidRPr="003012EB" w14:paraId="1F26C2AA"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681AA333" w14:textId="77777777" w:rsidR="000B5534" w:rsidRDefault="000B5534" w:rsidP="00324A9E">
            <w:pPr>
              <w:pStyle w:val="TAL"/>
              <w:keepNext w:val="0"/>
              <w:rPr>
                <w:rFonts w:cs="Arial"/>
              </w:rPr>
            </w:pPr>
          </w:p>
          <w:p w14:paraId="60F3B7B0" w14:textId="77777777" w:rsidR="000B5534" w:rsidRDefault="000B5534" w:rsidP="00324A9E">
            <w:pPr>
              <w:pStyle w:val="TAL"/>
              <w:keepNext w:val="0"/>
              <w:rPr>
                <w:rFonts w:cs="Arial"/>
              </w:rPr>
            </w:pPr>
          </w:p>
          <w:p w14:paraId="00DAC4D1" w14:textId="77777777" w:rsidR="000B5534" w:rsidRPr="003012EB" w:rsidRDefault="000B5534" w:rsidP="00324A9E">
            <w:pPr>
              <w:pStyle w:val="TAL"/>
              <w:keepNext w:val="0"/>
              <w:rPr>
                <w:rFonts w:cs="Arial"/>
              </w:rPr>
            </w:pPr>
            <w:r>
              <w:rPr>
                <w:rFonts w:cs="Arial"/>
              </w:rPr>
              <w:t>10</w:t>
            </w:r>
          </w:p>
        </w:tc>
        <w:tc>
          <w:tcPr>
            <w:tcW w:w="1278" w:type="pct"/>
            <w:tcBorders>
              <w:top w:val="single" w:sz="4" w:space="0" w:color="auto"/>
              <w:left w:val="single" w:sz="4" w:space="0" w:color="auto"/>
              <w:bottom w:val="single" w:sz="4" w:space="0" w:color="auto"/>
              <w:right w:val="single" w:sz="4" w:space="0" w:color="auto"/>
            </w:tcBorders>
            <w:vAlign w:val="center"/>
          </w:tcPr>
          <w:p w14:paraId="63BD2C4A" w14:textId="77777777" w:rsidR="000B5534" w:rsidRPr="003012EB" w:rsidRDefault="000B5534" w:rsidP="00324A9E">
            <w:pPr>
              <w:pStyle w:val="TAL"/>
              <w:keepNext w:val="0"/>
              <w:rPr>
                <w:rFonts w:cs="Arial"/>
              </w:rPr>
            </w:pPr>
            <w:r w:rsidRPr="003012EB">
              <w:rPr>
                <w:rFonts w:cs="Arial"/>
              </w:rPr>
              <w:t>Additional power loss in EUT chassis</w:t>
            </w:r>
          </w:p>
        </w:tc>
        <w:tc>
          <w:tcPr>
            <w:tcW w:w="927" w:type="pct"/>
            <w:tcBorders>
              <w:top w:val="single" w:sz="4" w:space="0" w:color="auto"/>
              <w:left w:val="single" w:sz="4" w:space="0" w:color="auto"/>
              <w:bottom w:val="single" w:sz="4" w:space="0" w:color="auto"/>
              <w:right w:val="single" w:sz="4" w:space="0" w:color="auto"/>
            </w:tcBorders>
            <w:vAlign w:val="center"/>
          </w:tcPr>
          <w:p w14:paraId="6B58ECB8" w14:textId="77777777" w:rsidR="000B5534" w:rsidRPr="003012EB" w:rsidRDefault="000B5534" w:rsidP="00324A9E">
            <w:pPr>
              <w:pStyle w:val="TAL"/>
              <w:keepNext w:val="0"/>
              <w:rPr>
                <w:rFonts w:cs="Arial"/>
              </w:rPr>
            </w:pPr>
            <w:r w:rsidRPr="003012EB">
              <w:rPr>
                <w:rFonts w:cs="Arial"/>
              </w:rPr>
              <w:t>The EUT not present in the chamber during calibration measurement</w:t>
            </w:r>
          </w:p>
        </w:tc>
        <w:tc>
          <w:tcPr>
            <w:tcW w:w="669" w:type="pct"/>
            <w:tcBorders>
              <w:top w:val="single" w:sz="4" w:space="0" w:color="auto"/>
              <w:left w:val="single" w:sz="4" w:space="0" w:color="auto"/>
              <w:bottom w:val="single" w:sz="4" w:space="0" w:color="auto"/>
              <w:right w:val="single" w:sz="4" w:space="0" w:color="auto"/>
            </w:tcBorders>
            <w:vAlign w:val="center"/>
          </w:tcPr>
          <w:p w14:paraId="4D7E5258" w14:textId="77777777" w:rsidR="000B5534" w:rsidRPr="003012EB" w:rsidRDefault="000B5534" w:rsidP="00324A9E">
            <w:pPr>
              <w:pStyle w:val="TAC"/>
              <w:keepNext w:val="0"/>
              <w:rPr>
                <w:rFonts w:cs="Arial"/>
                <w:lang w:eastAsia="en-US"/>
              </w:rPr>
            </w:pPr>
            <w:r w:rsidRPr="003012EB">
              <w:rPr>
                <w:rFonts w:cs="Arial"/>
                <w:lang w:eastAsia="en-US"/>
              </w:rPr>
              <w:t>0.1</w:t>
            </w:r>
          </w:p>
        </w:tc>
        <w:tc>
          <w:tcPr>
            <w:tcW w:w="636" w:type="pct"/>
            <w:tcBorders>
              <w:top w:val="single" w:sz="4" w:space="0" w:color="auto"/>
              <w:left w:val="single" w:sz="4" w:space="0" w:color="auto"/>
              <w:bottom w:val="single" w:sz="4" w:space="0" w:color="auto"/>
              <w:right w:val="single" w:sz="4" w:space="0" w:color="auto"/>
            </w:tcBorders>
            <w:vAlign w:val="center"/>
          </w:tcPr>
          <w:p w14:paraId="0229CB6B"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186D8C5C"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DAE59A6"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64B216EF" w14:textId="41985188"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0.06</w:t>
            </w:r>
            <w:r>
              <w:rPr>
                <w:rFonts w:cs="Arial"/>
                <w:lang w:val="en-GB" w:eastAsia="en-US"/>
              </w:rPr>
              <w:t>]</w:t>
            </w:r>
          </w:p>
        </w:tc>
      </w:tr>
      <w:tr w:rsidR="000B5534" w:rsidRPr="003012EB" w14:paraId="0804BE5F"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2D06C68E" w14:textId="77777777" w:rsidR="000B5534" w:rsidRDefault="000B5534" w:rsidP="00324A9E">
            <w:pPr>
              <w:pStyle w:val="TAL"/>
              <w:keepNext w:val="0"/>
              <w:jc w:val="center"/>
              <w:rPr>
                <w:rFonts w:cs="Arial"/>
              </w:rPr>
            </w:pPr>
          </w:p>
          <w:p w14:paraId="77FC0468" w14:textId="77777777" w:rsidR="000B5534" w:rsidRPr="003012EB" w:rsidRDefault="000B5534" w:rsidP="00324A9E">
            <w:pPr>
              <w:pStyle w:val="TAL"/>
              <w:keepNext w:val="0"/>
              <w:rPr>
                <w:rFonts w:cs="Arial"/>
              </w:rPr>
            </w:pPr>
            <w:r>
              <w:rPr>
                <w:rFonts w:cs="Arial"/>
              </w:rPr>
              <w:t>11</w:t>
            </w:r>
          </w:p>
        </w:tc>
        <w:tc>
          <w:tcPr>
            <w:tcW w:w="1278" w:type="pct"/>
            <w:tcBorders>
              <w:top w:val="single" w:sz="4" w:space="0" w:color="auto"/>
              <w:left w:val="single" w:sz="4" w:space="0" w:color="auto"/>
              <w:bottom w:val="single" w:sz="4" w:space="0" w:color="auto"/>
              <w:right w:val="single" w:sz="4" w:space="0" w:color="auto"/>
            </w:tcBorders>
            <w:vAlign w:val="center"/>
          </w:tcPr>
          <w:p w14:paraId="1A420D48" w14:textId="77777777" w:rsidR="000B5534" w:rsidRPr="003012EB" w:rsidRDefault="000B5534" w:rsidP="00324A9E">
            <w:pPr>
              <w:pStyle w:val="TAL"/>
              <w:keepNext w:val="0"/>
              <w:rPr>
                <w:rFonts w:cs="Arial"/>
              </w:rPr>
            </w:pPr>
            <w:r w:rsidRPr="003012EB">
              <w:rPr>
                <w:rFonts w:cs="Arial"/>
              </w:rPr>
              <w:t>DUT sensitivity drift</w:t>
            </w:r>
          </w:p>
        </w:tc>
        <w:tc>
          <w:tcPr>
            <w:tcW w:w="927" w:type="pct"/>
            <w:tcBorders>
              <w:top w:val="single" w:sz="4" w:space="0" w:color="auto"/>
              <w:left w:val="single" w:sz="4" w:space="0" w:color="auto"/>
              <w:bottom w:val="single" w:sz="4" w:space="0" w:color="auto"/>
              <w:right w:val="single" w:sz="4" w:space="0" w:color="auto"/>
            </w:tcBorders>
            <w:vAlign w:val="center"/>
          </w:tcPr>
          <w:p w14:paraId="7304549A" w14:textId="77777777" w:rsidR="000B5534" w:rsidRPr="003012EB" w:rsidRDefault="000B5534" w:rsidP="00324A9E">
            <w:pPr>
              <w:pStyle w:val="TAL"/>
              <w:keepNext w:val="0"/>
              <w:rPr>
                <w:rFonts w:cs="Arial"/>
              </w:rPr>
            </w:pPr>
            <w:r w:rsidRPr="003012EB">
              <w:rPr>
                <w:rFonts w:cs="Arial"/>
              </w:rPr>
              <w:t>Drift measurement</w:t>
            </w:r>
          </w:p>
        </w:tc>
        <w:tc>
          <w:tcPr>
            <w:tcW w:w="669" w:type="pct"/>
            <w:tcBorders>
              <w:top w:val="single" w:sz="4" w:space="0" w:color="auto"/>
              <w:left w:val="single" w:sz="4" w:space="0" w:color="auto"/>
              <w:bottom w:val="single" w:sz="4" w:space="0" w:color="auto"/>
              <w:right w:val="single" w:sz="4" w:space="0" w:color="auto"/>
            </w:tcBorders>
            <w:vAlign w:val="center"/>
          </w:tcPr>
          <w:p w14:paraId="082E82CC" w14:textId="77777777" w:rsidR="000B5534" w:rsidRPr="003012EB" w:rsidRDefault="000B5534" w:rsidP="00324A9E">
            <w:pPr>
              <w:pStyle w:val="TAC"/>
              <w:keepNext w:val="0"/>
              <w:rPr>
                <w:rFonts w:cs="Arial"/>
                <w:lang w:eastAsia="en-US"/>
              </w:rPr>
            </w:pPr>
            <w:r w:rsidRPr="003012EB">
              <w:rPr>
                <w:rFonts w:cs="Arial"/>
                <w:lang w:eastAsia="en-US"/>
              </w:rPr>
              <w:t>0.2</w:t>
            </w:r>
          </w:p>
        </w:tc>
        <w:tc>
          <w:tcPr>
            <w:tcW w:w="636" w:type="pct"/>
            <w:tcBorders>
              <w:top w:val="single" w:sz="4" w:space="0" w:color="auto"/>
              <w:left w:val="single" w:sz="4" w:space="0" w:color="auto"/>
              <w:bottom w:val="single" w:sz="4" w:space="0" w:color="auto"/>
              <w:right w:val="single" w:sz="4" w:space="0" w:color="auto"/>
            </w:tcBorders>
            <w:vAlign w:val="center"/>
          </w:tcPr>
          <w:p w14:paraId="7B5C807B"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26B9ED9D"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45DD6E7C" w14:textId="77777777" w:rsidR="000B5534" w:rsidRPr="003012EB" w:rsidRDefault="000B5534" w:rsidP="00324A9E">
            <w:pPr>
              <w:pStyle w:val="TAC"/>
              <w:keepNext w:val="0"/>
              <w:rPr>
                <w:rFonts w:cs="Arial"/>
                <w:vertAlign w:val="superscript"/>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5AE46BB4" w14:textId="45894A81"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0.12</w:t>
            </w:r>
            <w:r>
              <w:rPr>
                <w:rFonts w:cs="Arial"/>
                <w:lang w:val="en-GB" w:eastAsia="en-US"/>
              </w:rPr>
              <w:t>]</w:t>
            </w:r>
          </w:p>
        </w:tc>
      </w:tr>
      <w:tr w:rsidR="000B5534" w:rsidRPr="003012EB" w14:paraId="3CE6F54F"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3907FE28" w14:textId="77777777" w:rsidR="000B5534" w:rsidRDefault="000B5534" w:rsidP="00324A9E">
            <w:pPr>
              <w:pStyle w:val="TAL"/>
              <w:keepNext w:val="0"/>
              <w:jc w:val="center"/>
              <w:rPr>
                <w:rFonts w:cs="Arial"/>
              </w:rPr>
            </w:pPr>
          </w:p>
          <w:p w14:paraId="02AE0E7D" w14:textId="77777777" w:rsidR="000B5534" w:rsidRPr="003012EB" w:rsidRDefault="000B5534" w:rsidP="00324A9E">
            <w:pPr>
              <w:pStyle w:val="TAL"/>
              <w:keepNext w:val="0"/>
              <w:rPr>
                <w:rFonts w:cs="Arial"/>
              </w:rPr>
            </w:pPr>
            <w:r>
              <w:rPr>
                <w:rFonts w:cs="Arial"/>
              </w:rPr>
              <w:t>12</w:t>
            </w:r>
          </w:p>
        </w:tc>
        <w:tc>
          <w:tcPr>
            <w:tcW w:w="1278" w:type="pct"/>
            <w:tcBorders>
              <w:top w:val="single" w:sz="4" w:space="0" w:color="auto"/>
              <w:left w:val="single" w:sz="4" w:space="0" w:color="auto"/>
              <w:bottom w:val="single" w:sz="4" w:space="0" w:color="auto"/>
              <w:right w:val="single" w:sz="4" w:space="0" w:color="auto"/>
            </w:tcBorders>
            <w:vAlign w:val="center"/>
          </w:tcPr>
          <w:p w14:paraId="6A6E8F99" w14:textId="4936E5A7" w:rsidR="000B5534" w:rsidRPr="003012EB" w:rsidRDefault="000B5534" w:rsidP="00324A9E">
            <w:pPr>
              <w:pStyle w:val="TAL"/>
              <w:keepNext w:val="0"/>
              <w:rPr>
                <w:rFonts w:cs="Arial"/>
              </w:rPr>
            </w:pPr>
            <w:r w:rsidRPr="00CF15BF">
              <w:rPr>
                <w:rFonts w:cs="Arial"/>
              </w:rPr>
              <w:t>Uncertainty related to the use of phantoms</w:t>
            </w:r>
          </w:p>
        </w:tc>
        <w:tc>
          <w:tcPr>
            <w:tcW w:w="927" w:type="pct"/>
            <w:tcBorders>
              <w:top w:val="single" w:sz="4" w:space="0" w:color="auto"/>
              <w:left w:val="single" w:sz="4" w:space="0" w:color="auto"/>
              <w:bottom w:val="single" w:sz="4" w:space="0" w:color="auto"/>
              <w:right w:val="single" w:sz="4" w:space="0" w:color="auto"/>
            </w:tcBorders>
            <w:vAlign w:val="center"/>
          </w:tcPr>
          <w:p w14:paraId="2E87D7A6" w14:textId="77777777" w:rsidR="000B5534" w:rsidRPr="003012EB" w:rsidRDefault="000B5534" w:rsidP="00324A9E">
            <w:pPr>
              <w:pStyle w:val="TAL"/>
              <w:keepNext w:val="0"/>
              <w:rPr>
                <w:rFonts w:cs="Arial"/>
              </w:rPr>
            </w:pPr>
            <w:r w:rsidRPr="003012EB">
              <w:rPr>
                <w:rFonts w:cs="Arial"/>
              </w:rPr>
              <w:t>Standard SAM with standard tissue simulant</w:t>
            </w:r>
          </w:p>
        </w:tc>
        <w:tc>
          <w:tcPr>
            <w:tcW w:w="669" w:type="pct"/>
            <w:tcBorders>
              <w:top w:val="single" w:sz="4" w:space="0" w:color="auto"/>
              <w:left w:val="single" w:sz="4" w:space="0" w:color="auto"/>
              <w:bottom w:val="single" w:sz="4" w:space="0" w:color="auto"/>
              <w:right w:val="single" w:sz="4" w:space="0" w:color="auto"/>
            </w:tcBorders>
            <w:vAlign w:val="center"/>
          </w:tcPr>
          <w:p w14:paraId="2C68B779" w14:textId="77777777" w:rsidR="000B5534" w:rsidRPr="003012EB" w:rsidRDefault="000B5534"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48537153"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442F6B39"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6A313D06" w14:textId="77777777" w:rsidR="000B5534" w:rsidRPr="003012EB" w:rsidRDefault="000B5534" w:rsidP="00324A9E">
            <w:pPr>
              <w:pStyle w:val="TAC"/>
              <w:keepNext w:val="0"/>
              <w:rPr>
                <w:rFonts w:cs="Arial"/>
                <w:vertAlign w:val="superscript"/>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7DFF0EC7" w14:textId="77777777" w:rsidR="000B5534" w:rsidRPr="003012EB" w:rsidRDefault="000B5534" w:rsidP="00324A9E">
            <w:pPr>
              <w:pStyle w:val="TAC"/>
              <w:keepNext w:val="0"/>
              <w:rPr>
                <w:rFonts w:cs="Arial"/>
                <w:lang w:eastAsia="en-US"/>
              </w:rPr>
            </w:pPr>
            <w:r w:rsidRPr="003012EB">
              <w:rPr>
                <w:rFonts w:cs="Arial"/>
                <w:lang w:eastAsia="en-US"/>
              </w:rPr>
              <w:t>0</w:t>
            </w:r>
          </w:p>
        </w:tc>
      </w:tr>
      <w:tr w:rsidR="000B5534" w:rsidRPr="003012EB" w14:paraId="73DD8E26"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035DABD9" w14:textId="77777777" w:rsidR="000B5534" w:rsidRDefault="000B5534" w:rsidP="00324A9E">
            <w:pPr>
              <w:pStyle w:val="TAL"/>
              <w:keepNext w:val="0"/>
              <w:jc w:val="center"/>
              <w:rPr>
                <w:rFonts w:cs="Arial"/>
              </w:rPr>
            </w:pPr>
          </w:p>
          <w:p w14:paraId="3B9656A2" w14:textId="77777777" w:rsidR="000B5534" w:rsidRPr="003012EB" w:rsidRDefault="000B5534" w:rsidP="00324A9E">
            <w:pPr>
              <w:pStyle w:val="TAL"/>
              <w:keepNext w:val="0"/>
              <w:rPr>
                <w:rFonts w:cs="Arial"/>
              </w:rPr>
            </w:pPr>
            <w:r>
              <w:rPr>
                <w:rFonts w:cs="Arial"/>
              </w:rPr>
              <w:t>13</w:t>
            </w:r>
          </w:p>
        </w:tc>
        <w:tc>
          <w:tcPr>
            <w:tcW w:w="1278" w:type="pct"/>
            <w:tcBorders>
              <w:top w:val="single" w:sz="4" w:space="0" w:color="auto"/>
              <w:left w:val="single" w:sz="4" w:space="0" w:color="auto"/>
              <w:bottom w:val="single" w:sz="4" w:space="0" w:color="auto"/>
              <w:right w:val="single" w:sz="4" w:space="0" w:color="auto"/>
            </w:tcBorders>
            <w:vAlign w:val="center"/>
          </w:tcPr>
          <w:p w14:paraId="1186648A" w14:textId="77777777" w:rsidR="000B5534" w:rsidRPr="003012EB" w:rsidRDefault="000B5534" w:rsidP="00324A9E">
            <w:pPr>
              <w:pStyle w:val="TAL"/>
              <w:keepNext w:val="0"/>
              <w:rPr>
                <w:rFonts w:cs="Arial"/>
              </w:rPr>
            </w:pPr>
            <w:r w:rsidRPr="003012EB">
              <w:rPr>
                <w:rFonts w:cs="Arial"/>
              </w:rPr>
              <w:t>Repeatability</w:t>
            </w:r>
          </w:p>
        </w:tc>
        <w:tc>
          <w:tcPr>
            <w:tcW w:w="927" w:type="pct"/>
            <w:tcBorders>
              <w:top w:val="single" w:sz="4" w:space="0" w:color="auto"/>
              <w:left w:val="single" w:sz="4" w:space="0" w:color="auto"/>
              <w:bottom w:val="single" w:sz="4" w:space="0" w:color="auto"/>
              <w:right w:val="single" w:sz="4" w:space="0" w:color="auto"/>
            </w:tcBorders>
            <w:vAlign w:val="center"/>
          </w:tcPr>
          <w:p w14:paraId="6BCBB3E2" w14:textId="77777777" w:rsidR="000B5534" w:rsidRPr="003012EB" w:rsidRDefault="000B5534" w:rsidP="00324A9E">
            <w:pPr>
              <w:pStyle w:val="TAL"/>
              <w:keepNext w:val="0"/>
              <w:rPr>
                <w:rFonts w:cs="Arial"/>
              </w:rPr>
            </w:pPr>
            <w:r w:rsidRPr="003012EB">
              <w:rPr>
                <w:rFonts w:cs="Arial"/>
              </w:rPr>
              <w:t xml:space="preserve">Using the same setup and stirring sequence </w:t>
            </w:r>
          </w:p>
        </w:tc>
        <w:tc>
          <w:tcPr>
            <w:tcW w:w="669" w:type="pct"/>
            <w:tcBorders>
              <w:top w:val="single" w:sz="4" w:space="0" w:color="auto"/>
              <w:left w:val="single" w:sz="4" w:space="0" w:color="auto"/>
              <w:bottom w:val="single" w:sz="4" w:space="0" w:color="auto"/>
              <w:right w:val="single" w:sz="4" w:space="0" w:color="auto"/>
            </w:tcBorders>
            <w:vAlign w:val="center"/>
          </w:tcPr>
          <w:p w14:paraId="00C0D653" w14:textId="77777777" w:rsidR="000B5534" w:rsidRPr="003012EB" w:rsidRDefault="000B5534" w:rsidP="00324A9E">
            <w:pPr>
              <w:pStyle w:val="TAC"/>
              <w:keepNext w:val="0"/>
              <w:rPr>
                <w:rFonts w:cs="Arial"/>
                <w:lang w:eastAsia="en-US"/>
              </w:rPr>
            </w:pPr>
            <w:r w:rsidRPr="003012EB">
              <w:rPr>
                <w:rFonts w:cs="Arial"/>
                <w:lang w:eastAsia="en-US"/>
              </w:rPr>
              <w:t>0.4</w:t>
            </w:r>
          </w:p>
        </w:tc>
        <w:tc>
          <w:tcPr>
            <w:tcW w:w="636" w:type="pct"/>
            <w:tcBorders>
              <w:top w:val="single" w:sz="4" w:space="0" w:color="auto"/>
              <w:left w:val="single" w:sz="4" w:space="0" w:color="auto"/>
              <w:bottom w:val="single" w:sz="4" w:space="0" w:color="auto"/>
              <w:right w:val="single" w:sz="4" w:space="0" w:color="auto"/>
            </w:tcBorders>
            <w:vAlign w:val="center"/>
          </w:tcPr>
          <w:p w14:paraId="00EACCF4"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4AC552DB"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0F0872F7"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522F18F7" w14:textId="64595ABF"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0.23</w:t>
            </w:r>
            <w:r>
              <w:rPr>
                <w:rFonts w:cs="Arial"/>
                <w:lang w:val="en-GB" w:eastAsia="en-US"/>
              </w:rPr>
              <w:t>]</w:t>
            </w:r>
          </w:p>
        </w:tc>
      </w:tr>
      <w:tr w:rsidR="000B5534" w:rsidRPr="003012EB" w14:paraId="32EED368" w14:textId="77777777" w:rsidTr="00096F6D">
        <w:trPr>
          <w:trHeight w:val="428"/>
        </w:trPr>
        <w:tc>
          <w:tcPr>
            <w:tcW w:w="5000" w:type="pct"/>
            <w:gridSpan w:val="8"/>
            <w:tcBorders>
              <w:top w:val="single" w:sz="4" w:space="0" w:color="auto"/>
              <w:left w:val="single" w:sz="4" w:space="0" w:color="auto"/>
              <w:bottom w:val="single" w:sz="4" w:space="0" w:color="auto"/>
              <w:right w:val="single" w:sz="4" w:space="0" w:color="auto"/>
            </w:tcBorders>
          </w:tcPr>
          <w:p w14:paraId="15A34084" w14:textId="77777777" w:rsidR="000B5534" w:rsidRPr="003012EB" w:rsidRDefault="000B5534" w:rsidP="00324A9E">
            <w:pPr>
              <w:pStyle w:val="TAH"/>
              <w:keepNext w:val="0"/>
              <w:rPr>
                <w:rFonts w:cs="Arial"/>
                <w:lang w:eastAsia="en-US"/>
              </w:rPr>
            </w:pPr>
            <w:r w:rsidRPr="003012EB">
              <w:rPr>
                <w:rFonts w:cs="Arial"/>
                <w:lang w:eastAsia="en-US"/>
              </w:rPr>
              <w:t xml:space="preserve">Stage </w:t>
            </w:r>
            <w:r>
              <w:rPr>
                <w:rFonts w:cs="Arial"/>
                <w:lang w:eastAsia="en-US"/>
              </w:rPr>
              <w:t>1:</w:t>
            </w:r>
            <w:r w:rsidRPr="003012EB">
              <w:rPr>
                <w:rFonts w:cs="Arial"/>
                <w:lang w:eastAsia="en-US"/>
              </w:rPr>
              <w:t xml:space="preserve"> </w:t>
            </w:r>
            <w:r>
              <w:rPr>
                <w:rFonts w:cs="Arial"/>
                <w:lang w:eastAsia="en-US"/>
              </w:rPr>
              <w:t>Calibration measurement</w:t>
            </w:r>
          </w:p>
        </w:tc>
      </w:tr>
      <w:tr w:rsidR="000B5534" w:rsidRPr="003012EB" w14:paraId="395C22FD"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0F311340" w14:textId="77777777" w:rsidR="000B5534" w:rsidRDefault="000B5534" w:rsidP="00324A9E">
            <w:pPr>
              <w:pStyle w:val="TAL"/>
              <w:keepNext w:val="0"/>
              <w:jc w:val="center"/>
              <w:rPr>
                <w:rFonts w:cs="Arial"/>
              </w:rPr>
            </w:pPr>
          </w:p>
          <w:p w14:paraId="68BC4940" w14:textId="77777777" w:rsidR="000B5534" w:rsidRPr="003012EB" w:rsidRDefault="000B5534" w:rsidP="00324A9E">
            <w:pPr>
              <w:pStyle w:val="TAL"/>
              <w:keepNext w:val="0"/>
              <w:rPr>
                <w:rFonts w:cs="Arial"/>
              </w:rPr>
            </w:pPr>
            <w:r>
              <w:rPr>
                <w:rFonts w:cs="Arial"/>
              </w:rPr>
              <w:t>14</w:t>
            </w:r>
          </w:p>
        </w:tc>
        <w:tc>
          <w:tcPr>
            <w:tcW w:w="1278" w:type="pct"/>
            <w:tcBorders>
              <w:top w:val="single" w:sz="4" w:space="0" w:color="auto"/>
              <w:left w:val="single" w:sz="4" w:space="0" w:color="auto"/>
              <w:bottom w:val="single" w:sz="4" w:space="0" w:color="auto"/>
              <w:right w:val="single" w:sz="4" w:space="0" w:color="auto"/>
            </w:tcBorders>
            <w:vAlign w:val="center"/>
          </w:tcPr>
          <w:p w14:paraId="1A5315A3" w14:textId="77777777" w:rsidR="000B5534" w:rsidRPr="003012EB" w:rsidRDefault="000B5534" w:rsidP="00324A9E">
            <w:pPr>
              <w:pStyle w:val="TAL"/>
              <w:keepNext w:val="0"/>
              <w:rPr>
                <w:rFonts w:cs="Arial"/>
              </w:rPr>
            </w:pPr>
            <w:r w:rsidRPr="003012EB">
              <w:rPr>
                <w:rFonts w:cs="Arial"/>
              </w:rPr>
              <w:t>Uncertainty of network analyzer</w:t>
            </w:r>
          </w:p>
        </w:tc>
        <w:tc>
          <w:tcPr>
            <w:tcW w:w="927" w:type="pct"/>
            <w:tcBorders>
              <w:top w:val="single" w:sz="4" w:space="0" w:color="auto"/>
              <w:left w:val="single" w:sz="4" w:space="0" w:color="auto"/>
              <w:bottom w:val="single" w:sz="4" w:space="0" w:color="auto"/>
              <w:right w:val="single" w:sz="4" w:space="0" w:color="auto"/>
            </w:tcBorders>
            <w:vAlign w:val="center"/>
          </w:tcPr>
          <w:p w14:paraId="0071CB96" w14:textId="77777777" w:rsidR="000B5534" w:rsidRPr="003012EB" w:rsidRDefault="000B5534" w:rsidP="00324A9E">
            <w:pPr>
              <w:pStyle w:val="TAL"/>
              <w:keepNext w:val="0"/>
              <w:rPr>
                <w:rFonts w:cs="Arial"/>
              </w:rPr>
            </w:pPr>
            <w:r w:rsidRPr="003012EB">
              <w:rPr>
                <w:rFonts w:cs="Arial"/>
              </w:rPr>
              <w:t>Manufacturer</w:t>
            </w:r>
            <w:r>
              <w:rPr>
                <w:rFonts w:cs="Arial"/>
              </w:rPr>
              <w:t>’</w:t>
            </w:r>
            <w:r w:rsidRPr="003012EB">
              <w:rPr>
                <w:rFonts w:cs="Arial"/>
              </w:rPr>
              <w:t>s uncertainty calculator, covers NA setup</w:t>
            </w:r>
          </w:p>
        </w:tc>
        <w:tc>
          <w:tcPr>
            <w:tcW w:w="669" w:type="pct"/>
            <w:tcBorders>
              <w:top w:val="single" w:sz="4" w:space="0" w:color="auto"/>
              <w:left w:val="single" w:sz="4" w:space="0" w:color="auto"/>
              <w:bottom w:val="single" w:sz="4" w:space="0" w:color="auto"/>
              <w:right w:val="single" w:sz="4" w:space="0" w:color="auto"/>
            </w:tcBorders>
            <w:vAlign w:val="center"/>
          </w:tcPr>
          <w:p w14:paraId="289BE3E7" w14:textId="77777777" w:rsidR="000B5534" w:rsidRPr="003012EB" w:rsidRDefault="000B5534" w:rsidP="00324A9E">
            <w:pPr>
              <w:pStyle w:val="TAC"/>
              <w:keepNext w:val="0"/>
              <w:rPr>
                <w:rFonts w:cs="Arial"/>
                <w:lang w:eastAsia="en-US"/>
              </w:rPr>
            </w:pPr>
            <w:r w:rsidRPr="003012EB">
              <w:rPr>
                <w:rFonts w:cs="Arial"/>
                <w:lang w:eastAsia="en-US"/>
              </w:rPr>
              <w:t>0.5</w:t>
            </w:r>
          </w:p>
        </w:tc>
        <w:tc>
          <w:tcPr>
            <w:tcW w:w="636" w:type="pct"/>
            <w:tcBorders>
              <w:top w:val="single" w:sz="4" w:space="0" w:color="auto"/>
              <w:left w:val="single" w:sz="4" w:space="0" w:color="auto"/>
              <w:bottom w:val="single" w:sz="4" w:space="0" w:color="auto"/>
              <w:right w:val="single" w:sz="4" w:space="0" w:color="auto"/>
            </w:tcBorders>
            <w:vAlign w:val="center"/>
          </w:tcPr>
          <w:p w14:paraId="7F82E769"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5BF4B253"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5569F018" w14:textId="77777777" w:rsidR="000B5534" w:rsidRPr="003012EB" w:rsidRDefault="000B5534" w:rsidP="00324A9E">
            <w:pPr>
              <w:pStyle w:val="TAC"/>
              <w:keepNext w:val="0"/>
              <w:rPr>
                <w:rFonts w:cs="Arial"/>
                <w:vertAlign w:val="superscript"/>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5C2CAFAB" w14:textId="0A796D71"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0.29</w:t>
            </w:r>
            <w:r>
              <w:rPr>
                <w:rFonts w:cs="Arial"/>
                <w:lang w:val="en-GB" w:eastAsia="en-US"/>
              </w:rPr>
              <w:t>]</w:t>
            </w:r>
          </w:p>
        </w:tc>
      </w:tr>
      <w:tr w:rsidR="000B5534" w:rsidRPr="003012EB" w14:paraId="4E302620"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1EB72505" w14:textId="77777777" w:rsidR="000B5534" w:rsidRDefault="000B5534" w:rsidP="00324A9E">
            <w:pPr>
              <w:pStyle w:val="TAL"/>
              <w:keepNext w:val="0"/>
              <w:rPr>
                <w:rFonts w:cs="Arial"/>
              </w:rPr>
            </w:pPr>
          </w:p>
          <w:p w14:paraId="7313F3E0" w14:textId="77777777" w:rsidR="000B5534" w:rsidRPr="003012EB" w:rsidRDefault="000B5534" w:rsidP="00324A9E">
            <w:pPr>
              <w:pStyle w:val="TAL"/>
              <w:keepNext w:val="0"/>
              <w:rPr>
                <w:rFonts w:cs="Arial"/>
              </w:rPr>
            </w:pPr>
            <w:r>
              <w:rPr>
                <w:rFonts w:cs="Arial"/>
              </w:rPr>
              <w:t>15</w:t>
            </w:r>
          </w:p>
        </w:tc>
        <w:tc>
          <w:tcPr>
            <w:tcW w:w="1278" w:type="pct"/>
            <w:tcBorders>
              <w:top w:val="single" w:sz="4" w:space="0" w:color="auto"/>
              <w:left w:val="single" w:sz="4" w:space="0" w:color="auto"/>
              <w:bottom w:val="single" w:sz="4" w:space="0" w:color="auto"/>
              <w:right w:val="single" w:sz="4" w:space="0" w:color="auto"/>
            </w:tcBorders>
          </w:tcPr>
          <w:p w14:paraId="5F7FC804" w14:textId="77777777" w:rsidR="000B5534" w:rsidRPr="003012EB" w:rsidRDefault="000B5534" w:rsidP="00324A9E">
            <w:pPr>
              <w:pStyle w:val="TAL"/>
              <w:keepNext w:val="0"/>
              <w:rPr>
                <w:rFonts w:cs="Arial"/>
              </w:rPr>
            </w:pPr>
            <w:r w:rsidRPr="003012EB">
              <w:rPr>
                <w:rFonts w:cs="Arial"/>
              </w:rPr>
              <w:t>Mismatch of transmitter chain</w:t>
            </w:r>
          </w:p>
        </w:tc>
        <w:tc>
          <w:tcPr>
            <w:tcW w:w="927" w:type="pct"/>
            <w:tcBorders>
              <w:top w:val="single" w:sz="4" w:space="0" w:color="auto"/>
              <w:left w:val="single" w:sz="4" w:space="0" w:color="auto"/>
              <w:bottom w:val="single" w:sz="4" w:space="0" w:color="auto"/>
              <w:right w:val="single" w:sz="4" w:space="0" w:color="auto"/>
            </w:tcBorders>
          </w:tcPr>
          <w:p w14:paraId="4429342B" w14:textId="77777777" w:rsidR="000B5534" w:rsidRPr="003012EB" w:rsidRDefault="000B5534" w:rsidP="00324A9E">
            <w:pPr>
              <w:pStyle w:val="TAL"/>
              <w:keepNext w:val="0"/>
              <w:rPr>
                <w:rFonts w:cs="Arial"/>
              </w:rPr>
            </w:pPr>
            <w:r w:rsidRPr="003012EB">
              <w:rPr>
                <w:rFonts w:cs="Arial"/>
              </w:rPr>
              <w:t xml:space="preserve">Taken in to account in NA setup uncertainty </w:t>
            </w:r>
          </w:p>
        </w:tc>
        <w:tc>
          <w:tcPr>
            <w:tcW w:w="669" w:type="pct"/>
            <w:tcBorders>
              <w:top w:val="single" w:sz="4" w:space="0" w:color="auto"/>
              <w:left w:val="single" w:sz="4" w:space="0" w:color="auto"/>
              <w:bottom w:val="single" w:sz="4" w:space="0" w:color="auto"/>
              <w:right w:val="single" w:sz="4" w:space="0" w:color="auto"/>
            </w:tcBorders>
            <w:vAlign w:val="center"/>
          </w:tcPr>
          <w:p w14:paraId="7BC332FA" w14:textId="77777777" w:rsidR="000B5534" w:rsidRPr="003012EB" w:rsidRDefault="000B5534"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0A87AD77" w14:textId="77777777" w:rsidR="000B5534" w:rsidRPr="003012EB" w:rsidRDefault="000B5534" w:rsidP="00324A9E">
            <w:pPr>
              <w:pStyle w:val="TAC"/>
              <w:keepNext w:val="0"/>
              <w:rPr>
                <w:rFonts w:cs="Arial"/>
                <w:lang w:eastAsia="en-US"/>
              </w:rPr>
            </w:pPr>
            <w:r w:rsidRPr="00784BB0">
              <w:rPr>
                <w:rFonts w:cs="Arial"/>
                <w:sz w:val="16"/>
                <w:szCs w:val="16"/>
                <w:lang w:val="en-US"/>
              </w:rPr>
              <w:t>U-shaped</w:t>
            </w:r>
          </w:p>
        </w:tc>
        <w:tc>
          <w:tcPr>
            <w:tcW w:w="324" w:type="pct"/>
            <w:tcBorders>
              <w:top w:val="single" w:sz="4" w:space="0" w:color="auto"/>
              <w:left w:val="single" w:sz="4" w:space="0" w:color="auto"/>
              <w:bottom w:val="single" w:sz="4" w:space="0" w:color="auto"/>
              <w:right w:val="single" w:sz="4" w:space="0" w:color="auto"/>
            </w:tcBorders>
            <w:vAlign w:val="center"/>
          </w:tcPr>
          <w:p w14:paraId="12165F76" w14:textId="77777777" w:rsidR="000B5534" w:rsidRPr="003012EB" w:rsidRDefault="000B5534" w:rsidP="00324A9E">
            <w:pPr>
              <w:pStyle w:val="TAC"/>
              <w:keepNext w:val="0"/>
              <w:rPr>
                <w:rFonts w:cs="Arial"/>
                <w:lang w:eastAsia="en-US"/>
              </w:rPr>
            </w:pPr>
            <w:r w:rsidRPr="00784BB0">
              <w:rPr>
                <w:rFonts w:cs="Arial"/>
                <w:sz w:val="16"/>
                <w:szCs w:val="16"/>
                <w:lang w:val="en-US"/>
              </w:rPr>
              <w:t>1.41</w:t>
            </w:r>
          </w:p>
        </w:tc>
        <w:tc>
          <w:tcPr>
            <w:tcW w:w="205" w:type="pct"/>
            <w:tcBorders>
              <w:top w:val="single" w:sz="4" w:space="0" w:color="auto"/>
              <w:left w:val="single" w:sz="4" w:space="0" w:color="auto"/>
              <w:bottom w:val="single" w:sz="4" w:space="0" w:color="auto"/>
              <w:right w:val="single" w:sz="4" w:space="0" w:color="auto"/>
            </w:tcBorders>
            <w:vAlign w:val="center"/>
          </w:tcPr>
          <w:p w14:paraId="7F58F24D"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12547C45" w14:textId="77777777" w:rsidR="000B5534" w:rsidRPr="003012EB" w:rsidRDefault="000B5534" w:rsidP="00324A9E">
            <w:pPr>
              <w:pStyle w:val="TAC"/>
              <w:keepNext w:val="0"/>
              <w:rPr>
                <w:rFonts w:cs="Arial"/>
                <w:lang w:eastAsia="en-US"/>
              </w:rPr>
            </w:pPr>
            <w:r w:rsidRPr="003012EB">
              <w:rPr>
                <w:rFonts w:cs="Arial"/>
                <w:lang w:eastAsia="en-US"/>
              </w:rPr>
              <w:t>0</w:t>
            </w:r>
          </w:p>
        </w:tc>
      </w:tr>
      <w:tr w:rsidR="000B5534" w:rsidRPr="003012EB" w14:paraId="57F9B774"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28338945" w14:textId="77777777" w:rsidR="000B5534" w:rsidRDefault="000B5534" w:rsidP="00324A9E">
            <w:pPr>
              <w:pStyle w:val="TAL"/>
              <w:keepNext w:val="0"/>
              <w:jc w:val="center"/>
              <w:rPr>
                <w:rFonts w:cs="Arial"/>
              </w:rPr>
            </w:pPr>
          </w:p>
          <w:p w14:paraId="5C25E844" w14:textId="77777777" w:rsidR="000B5534" w:rsidRDefault="000B5534" w:rsidP="00324A9E">
            <w:pPr>
              <w:pStyle w:val="TAL"/>
              <w:keepNext w:val="0"/>
              <w:jc w:val="center"/>
              <w:rPr>
                <w:rFonts w:cs="Arial"/>
              </w:rPr>
            </w:pPr>
            <w:r>
              <w:rPr>
                <w:rFonts w:cs="Arial"/>
              </w:rPr>
              <w:t>16</w:t>
            </w:r>
          </w:p>
          <w:p w14:paraId="354C6E7E" w14:textId="77777777" w:rsidR="000B5534" w:rsidRPr="003012EB" w:rsidRDefault="000B5534" w:rsidP="00324A9E">
            <w:pPr>
              <w:pStyle w:val="TAL"/>
              <w:keepNext w:val="0"/>
              <w:rPr>
                <w:rFonts w:cs="Arial"/>
              </w:rPr>
            </w:pPr>
          </w:p>
        </w:tc>
        <w:tc>
          <w:tcPr>
            <w:tcW w:w="1278" w:type="pct"/>
            <w:tcBorders>
              <w:top w:val="single" w:sz="4" w:space="0" w:color="auto"/>
              <w:left w:val="single" w:sz="4" w:space="0" w:color="auto"/>
              <w:bottom w:val="single" w:sz="4" w:space="0" w:color="auto"/>
              <w:right w:val="single" w:sz="4" w:space="0" w:color="auto"/>
            </w:tcBorders>
          </w:tcPr>
          <w:p w14:paraId="50379FEE" w14:textId="77777777" w:rsidR="000B5534" w:rsidRPr="003012EB" w:rsidRDefault="000B5534" w:rsidP="00324A9E">
            <w:pPr>
              <w:pStyle w:val="TAL"/>
              <w:keepNext w:val="0"/>
              <w:rPr>
                <w:rFonts w:cs="Arial"/>
              </w:rPr>
            </w:pPr>
            <w:r w:rsidRPr="003012EB">
              <w:rPr>
                <w:rFonts w:cs="Arial"/>
              </w:rPr>
              <w:t>Insertion loss of transmitter chain</w:t>
            </w:r>
          </w:p>
        </w:tc>
        <w:tc>
          <w:tcPr>
            <w:tcW w:w="927" w:type="pct"/>
            <w:tcBorders>
              <w:top w:val="single" w:sz="4" w:space="0" w:color="auto"/>
              <w:left w:val="single" w:sz="4" w:space="0" w:color="auto"/>
              <w:bottom w:val="single" w:sz="4" w:space="0" w:color="auto"/>
              <w:right w:val="single" w:sz="4" w:space="0" w:color="auto"/>
            </w:tcBorders>
          </w:tcPr>
          <w:p w14:paraId="00FF443B" w14:textId="77777777" w:rsidR="000B5534" w:rsidRPr="003012EB" w:rsidRDefault="000B5534" w:rsidP="00324A9E">
            <w:pPr>
              <w:pStyle w:val="TAL"/>
              <w:keepNext w:val="0"/>
              <w:rPr>
                <w:rFonts w:cs="Arial"/>
              </w:rPr>
            </w:pPr>
            <w:r w:rsidRPr="003012EB">
              <w:rPr>
                <w:rFonts w:cs="Arial"/>
              </w:rPr>
              <w:t>Systematic with Stage 1 (=&gt; cancels)</w:t>
            </w:r>
          </w:p>
        </w:tc>
        <w:tc>
          <w:tcPr>
            <w:tcW w:w="669" w:type="pct"/>
            <w:tcBorders>
              <w:top w:val="single" w:sz="4" w:space="0" w:color="auto"/>
              <w:left w:val="single" w:sz="4" w:space="0" w:color="auto"/>
              <w:bottom w:val="single" w:sz="4" w:space="0" w:color="auto"/>
              <w:right w:val="single" w:sz="4" w:space="0" w:color="auto"/>
            </w:tcBorders>
            <w:vAlign w:val="center"/>
          </w:tcPr>
          <w:p w14:paraId="5BE94BF2" w14:textId="77777777" w:rsidR="000B5534" w:rsidRPr="003012EB" w:rsidRDefault="000B5534"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20136BD1"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241BFB42"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6082CDA5"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15181566" w14:textId="77777777" w:rsidR="000B5534" w:rsidRPr="003012EB" w:rsidRDefault="000B5534" w:rsidP="00324A9E">
            <w:pPr>
              <w:pStyle w:val="TAC"/>
              <w:keepNext w:val="0"/>
              <w:rPr>
                <w:rFonts w:cs="Arial"/>
                <w:lang w:eastAsia="en-US"/>
              </w:rPr>
            </w:pPr>
            <w:r w:rsidRPr="003012EB">
              <w:rPr>
                <w:rFonts w:cs="Arial"/>
                <w:lang w:eastAsia="en-US"/>
              </w:rPr>
              <w:t>0</w:t>
            </w:r>
          </w:p>
        </w:tc>
      </w:tr>
      <w:tr w:rsidR="000B5534" w:rsidRPr="003012EB" w14:paraId="14C56FD9"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21FFCF55" w14:textId="77777777" w:rsidR="000B5534" w:rsidRDefault="000B5534" w:rsidP="00324A9E">
            <w:pPr>
              <w:pStyle w:val="TAL"/>
              <w:keepNext w:val="0"/>
              <w:jc w:val="center"/>
              <w:rPr>
                <w:rFonts w:cs="Arial"/>
              </w:rPr>
            </w:pPr>
          </w:p>
          <w:p w14:paraId="6DC1C2D2" w14:textId="77777777" w:rsidR="000B5534" w:rsidRDefault="000B5534" w:rsidP="00324A9E">
            <w:pPr>
              <w:pStyle w:val="TAL"/>
              <w:keepNext w:val="0"/>
              <w:jc w:val="center"/>
              <w:rPr>
                <w:rFonts w:cs="Arial"/>
              </w:rPr>
            </w:pPr>
            <w:r>
              <w:rPr>
                <w:rFonts w:cs="Arial"/>
              </w:rPr>
              <w:t>17</w:t>
            </w:r>
          </w:p>
          <w:p w14:paraId="3D5BF56A" w14:textId="77777777" w:rsidR="000B5534" w:rsidRPr="003012EB" w:rsidRDefault="000B5534" w:rsidP="00324A9E">
            <w:pPr>
              <w:pStyle w:val="TAL"/>
              <w:keepNext w:val="0"/>
              <w:rPr>
                <w:rFonts w:cs="Arial"/>
              </w:rPr>
            </w:pPr>
          </w:p>
        </w:tc>
        <w:tc>
          <w:tcPr>
            <w:tcW w:w="1278" w:type="pct"/>
            <w:tcBorders>
              <w:top w:val="single" w:sz="4" w:space="0" w:color="auto"/>
              <w:left w:val="single" w:sz="4" w:space="0" w:color="auto"/>
              <w:bottom w:val="single" w:sz="4" w:space="0" w:color="auto"/>
              <w:right w:val="single" w:sz="4" w:space="0" w:color="auto"/>
            </w:tcBorders>
          </w:tcPr>
          <w:p w14:paraId="0BE2B88E" w14:textId="77777777" w:rsidR="000B5534" w:rsidRPr="003012EB" w:rsidRDefault="000B5534" w:rsidP="00324A9E">
            <w:pPr>
              <w:pStyle w:val="TAL"/>
              <w:keepNext w:val="0"/>
              <w:rPr>
                <w:rFonts w:cs="Arial"/>
              </w:rPr>
            </w:pPr>
            <w:r w:rsidRPr="003012EB">
              <w:rPr>
                <w:rFonts w:cs="Arial"/>
              </w:rPr>
              <w:t>Mismatch in the connection of calibration antenna</w:t>
            </w:r>
          </w:p>
        </w:tc>
        <w:tc>
          <w:tcPr>
            <w:tcW w:w="927" w:type="pct"/>
            <w:tcBorders>
              <w:top w:val="single" w:sz="4" w:space="0" w:color="auto"/>
              <w:left w:val="single" w:sz="4" w:space="0" w:color="auto"/>
              <w:bottom w:val="single" w:sz="4" w:space="0" w:color="auto"/>
              <w:right w:val="single" w:sz="4" w:space="0" w:color="auto"/>
            </w:tcBorders>
          </w:tcPr>
          <w:p w14:paraId="13CED949" w14:textId="77777777" w:rsidR="000B5534" w:rsidRPr="003012EB" w:rsidRDefault="000B5534" w:rsidP="00324A9E">
            <w:pPr>
              <w:pStyle w:val="TAL"/>
              <w:keepNext w:val="0"/>
              <w:rPr>
                <w:rFonts w:cs="Arial"/>
              </w:rPr>
            </w:pPr>
            <w:r w:rsidRPr="003012EB">
              <w:rPr>
                <w:rFonts w:cs="Arial"/>
              </w:rPr>
              <w:t>Taken in to account in NA setup uncertainty</w:t>
            </w:r>
          </w:p>
        </w:tc>
        <w:tc>
          <w:tcPr>
            <w:tcW w:w="669" w:type="pct"/>
            <w:tcBorders>
              <w:top w:val="single" w:sz="4" w:space="0" w:color="auto"/>
              <w:left w:val="single" w:sz="4" w:space="0" w:color="auto"/>
              <w:bottom w:val="single" w:sz="4" w:space="0" w:color="auto"/>
              <w:right w:val="single" w:sz="4" w:space="0" w:color="auto"/>
            </w:tcBorders>
            <w:vAlign w:val="center"/>
          </w:tcPr>
          <w:p w14:paraId="017273C1" w14:textId="77777777" w:rsidR="000B5534" w:rsidRPr="003012EB" w:rsidRDefault="000B5534"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1ECF695D"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1609DBBF"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133FEDE4"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16960834" w14:textId="77777777" w:rsidR="000B5534" w:rsidRPr="003012EB" w:rsidRDefault="000B5534" w:rsidP="00324A9E">
            <w:pPr>
              <w:pStyle w:val="TAC"/>
              <w:keepNext w:val="0"/>
              <w:rPr>
                <w:rFonts w:cs="Arial"/>
                <w:lang w:eastAsia="en-US"/>
              </w:rPr>
            </w:pPr>
            <w:r w:rsidRPr="003012EB">
              <w:rPr>
                <w:rFonts w:cs="Arial"/>
                <w:lang w:eastAsia="en-US"/>
              </w:rPr>
              <w:t>0</w:t>
            </w:r>
          </w:p>
        </w:tc>
      </w:tr>
      <w:tr w:rsidR="000B5534" w:rsidRPr="003012EB" w14:paraId="0695738A"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75609575" w14:textId="77777777" w:rsidR="000B5534" w:rsidRDefault="000B5534" w:rsidP="00324A9E">
            <w:pPr>
              <w:pStyle w:val="TAL"/>
              <w:keepNext w:val="0"/>
              <w:rPr>
                <w:rFonts w:cs="Arial"/>
              </w:rPr>
            </w:pPr>
          </w:p>
          <w:p w14:paraId="1552A5DA" w14:textId="77777777" w:rsidR="000B5534" w:rsidRPr="003012EB" w:rsidRDefault="000B5534" w:rsidP="00324A9E">
            <w:pPr>
              <w:pStyle w:val="TAL"/>
              <w:keepNext w:val="0"/>
              <w:rPr>
                <w:rFonts w:cs="Arial"/>
              </w:rPr>
            </w:pPr>
            <w:r>
              <w:rPr>
                <w:rFonts w:cs="Arial"/>
              </w:rPr>
              <w:t>18</w:t>
            </w:r>
          </w:p>
        </w:tc>
        <w:tc>
          <w:tcPr>
            <w:tcW w:w="1278" w:type="pct"/>
            <w:tcBorders>
              <w:top w:val="single" w:sz="4" w:space="0" w:color="auto"/>
              <w:left w:val="single" w:sz="4" w:space="0" w:color="auto"/>
              <w:bottom w:val="single" w:sz="4" w:space="0" w:color="auto"/>
              <w:right w:val="single" w:sz="4" w:space="0" w:color="auto"/>
            </w:tcBorders>
          </w:tcPr>
          <w:p w14:paraId="1EB14D20" w14:textId="77777777" w:rsidR="000B5534" w:rsidRPr="003012EB" w:rsidRDefault="000B5534" w:rsidP="00324A9E">
            <w:pPr>
              <w:pStyle w:val="TAL"/>
              <w:keepNext w:val="0"/>
              <w:rPr>
                <w:rFonts w:cs="Arial"/>
              </w:rPr>
            </w:pPr>
            <w:r w:rsidRPr="003012EB">
              <w:rPr>
                <w:rFonts w:cs="Arial"/>
              </w:rPr>
              <w:t>Influence of the feed cable of the calibration antenna</w:t>
            </w:r>
          </w:p>
        </w:tc>
        <w:tc>
          <w:tcPr>
            <w:tcW w:w="927" w:type="pct"/>
            <w:tcBorders>
              <w:top w:val="single" w:sz="4" w:space="0" w:color="auto"/>
              <w:left w:val="single" w:sz="4" w:space="0" w:color="auto"/>
              <w:bottom w:val="single" w:sz="4" w:space="0" w:color="auto"/>
              <w:right w:val="single" w:sz="4" w:space="0" w:color="auto"/>
            </w:tcBorders>
            <w:vAlign w:val="center"/>
          </w:tcPr>
          <w:p w14:paraId="12E88F8E" w14:textId="77777777" w:rsidR="000B5534" w:rsidRPr="003012EB" w:rsidRDefault="000B5534" w:rsidP="00324A9E">
            <w:pPr>
              <w:pStyle w:val="TAL"/>
              <w:keepNext w:val="0"/>
              <w:rPr>
                <w:rFonts w:cs="Arial"/>
              </w:rPr>
            </w:pPr>
            <w:r w:rsidRPr="003012EB">
              <w:rPr>
                <w:rFonts w:cs="Arial"/>
              </w:rPr>
              <w:t>Gain calibration with dipole</w:t>
            </w:r>
          </w:p>
        </w:tc>
        <w:tc>
          <w:tcPr>
            <w:tcW w:w="669" w:type="pct"/>
            <w:tcBorders>
              <w:top w:val="single" w:sz="4" w:space="0" w:color="auto"/>
              <w:left w:val="single" w:sz="4" w:space="0" w:color="auto"/>
              <w:bottom w:val="single" w:sz="4" w:space="0" w:color="auto"/>
              <w:right w:val="single" w:sz="4" w:space="0" w:color="auto"/>
            </w:tcBorders>
            <w:vAlign w:val="center"/>
          </w:tcPr>
          <w:p w14:paraId="7ED806A2" w14:textId="77777777" w:rsidR="000B5534" w:rsidRPr="003012EB" w:rsidRDefault="000B5534" w:rsidP="00324A9E">
            <w:pPr>
              <w:pStyle w:val="TAC"/>
              <w:keepNext w:val="0"/>
              <w:rPr>
                <w:rFonts w:cs="Arial"/>
                <w:lang w:eastAsia="en-US"/>
              </w:rPr>
            </w:pPr>
            <w:r w:rsidRPr="003012EB">
              <w:rPr>
                <w:rFonts w:cs="Arial"/>
                <w:lang w:eastAsia="en-US"/>
              </w:rPr>
              <w:t>0.3</w:t>
            </w:r>
          </w:p>
        </w:tc>
        <w:tc>
          <w:tcPr>
            <w:tcW w:w="636" w:type="pct"/>
            <w:tcBorders>
              <w:top w:val="single" w:sz="4" w:space="0" w:color="auto"/>
              <w:left w:val="single" w:sz="4" w:space="0" w:color="auto"/>
              <w:bottom w:val="single" w:sz="4" w:space="0" w:color="auto"/>
              <w:right w:val="single" w:sz="4" w:space="0" w:color="auto"/>
            </w:tcBorders>
            <w:vAlign w:val="center"/>
          </w:tcPr>
          <w:p w14:paraId="40838311"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1047F3BA"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35DE42A"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3406DE93" w14:textId="0D759392"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0.17</w:t>
            </w:r>
            <w:r>
              <w:rPr>
                <w:rFonts w:cs="Arial"/>
                <w:lang w:val="en-GB" w:eastAsia="en-US"/>
              </w:rPr>
              <w:t>]</w:t>
            </w:r>
          </w:p>
        </w:tc>
      </w:tr>
      <w:tr w:rsidR="000B5534" w:rsidRPr="003012EB" w14:paraId="58672CA6"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2E7E2936" w14:textId="77777777" w:rsidR="000B5534" w:rsidRDefault="000B5534" w:rsidP="00324A9E">
            <w:pPr>
              <w:pStyle w:val="TAL"/>
              <w:keepNext w:val="0"/>
              <w:rPr>
                <w:rFonts w:cs="Arial"/>
              </w:rPr>
            </w:pPr>
          </w:p>
          <w:p w14:paraId="38FFB94F" w14:textId="77777777" w:rsidR="000B5534" w:rsidRPr="003012EB" w:rsidRDefault="000B5534" w:rsidP="00324A9E">
            <w:pPr>
              <w:pStyle w:val="TAL"/>
              <w:keepNext w:val="0"/>
              <w:rPr>
                <w:rFonts w:cs="Arial"/>
              </w:rPr>
            </w:pPr>
            <w:r>
              <w:rPr>
                <w:rFonts w:cs="Arial"/>
              </w:rPr>
              <w:t>19</w:t>
            </w:r>
          </w:p>
        </w:tc>
        <w:tc>
          <w:tcPr>
            <w:tcW w:w="1278" w:type="pct"/>
            <w:tcBorders>
              <w:top w:val="single" w:sz="4" w:space="0" w:color="auto"/>
              <w:left w:val="single" w:sz="4" w:space="0" w:color="auto"/>
              <w:bottom w:val="single" w:sz="4" w:space="0" w:color="auto"/>
              <w:right w:val="single" w:sz="4" w:space="0" w:color="auto"/>
            </w:tcBorders>
          </w:tcPr>
          <w:p w14:paraId="4574EA7C" w14:textId="77777777" w:rsidR="000B5534" w:rsidRPr="003012EB" w:rsidRDefault="000B5534" w:rsidP="00324A9E">
            <w:pPr>
              <w:pStyle w:val="TAL"/>
              <w:keepNext w:val="0"/>
              <w:rPr>
                <w:rFonts w:cs="Arial"/>
              </w:rPr>
            </w:pPr>
            <w:r w:rsidRPr="003012EB">
              <w:rPr>
                <w:rFonts w:cs="Arial"/>
              </w:rPr>
              <w:t>Influence of the fixed measurement antenna cable</w:t>
            </w:r>
          </w:p>
        </w:tc>
        <w:tc>
          <w:tcPr>
            <w:tcW w:w="927" w:type="pct"/>
            <w:tcBorders>
              <w:top w:val="single" w:sz="4" w:space="0" w:color="auto"/>
              <w:left w:val="single" w:sz="4" w:space="0" w:color="auto"/>
              <w:bottom w:val="single" w:sz="4" w:space="0" w:color="auto"/>
              <w:right w:val="single" w:sz="4" w:space="0" w:color="auto"/>
            </w:tcBorders>
          </w:tcPr>
          <w:p w14:paraId="31546845" w14:textId="77777777" w:rsidR="000B5534" w:rsidRPr="003012EB" w:rsidRDefault="000B5534" w:rsidP="00324A9E">
            <w:pPr>
              <w:pStyle w:val="TAL"/>
              <w:keepNext w:val="0"/>
              <w:rPr>
                <w:rFonts w:cs="Arial"/>
              </w:rPr>
            </w:pPr>
            <w:r w:rsidRPr="003012EB">
              <w:rPr>
                <w:rFonts w:cs="Arial"/>
              </w:rPr>
              <w:t>Systematic with Stage 1 (=&gt; cancels)</w:t>
            </w:r>
          </w:p>
        </w:tc>
        <w:tc>
          <w:tcPr>
            <w:tcW w:w="669" w:type="pct"/>
            <w:tcBorders>
              <w:top w:val="single" w:sz="4" w:space="0" w:color="auto"/>
              <w:left w:val="single" w:sz="4" w:space="0" w:color="auto"/>
              <w:bottom w:val="single" w:sz="4" w:space="0" w:color="auto"/>
              <w:right w:val="single" w:sz="4" w:space="0" w:color="auto"/>
            </w:tcBorders>
            <w:vAlign w:val="center"/>
          </w:tcPr>
          <w:p w14:paraId="0E30F503" w14:textId="77777777" w:rsidR="000B5534" w:rsidRPr="003012EB" w:rsidRDefault="000B5534"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073434AF"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78D5C0B6"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B4F0D97"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62C91CEA" w14:textId="77777777" w:rsidR="000B5534" w:rsidRPr="003012EB" w:rsidRDefault="000B5534" w:rsidP="00324A9E">
            <w:pPr>
              <w:pStyle w:val="TAC"/>
              <w:keepNext w:val="0"/>
              <w:rPr>
                <w:rFonts w:cs="Arial"/>
                <w:lang w:eastAsia="en-US"/>
              </w:rPr>
            </w:pPr>
            <w:r w:rsidRPr="003012EB">
              <w:rPr>
                <w:rFonts w:cs="Arial"/>
                <w:lang w:eastAsia="en-US"/>
              </w:rPr>
              <w:t>0</w:t>
            </w:r>
          </w:p>
        </w:tc>
      </w:tr>
      <w:tr w:rsidR="000B5534" w:rsidRPr="003012EB" w14:paraId="412B2064"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0928CEE0" w14:textId="77777777" w:rsidR="000B5534" w:rsidRDefault="000B5534" w:rsidP="00324A9E">
            <w:pPr>
              <w:pStyle w:val="TAL"/>
              <w:keepNext w:val="0"/>
              <w:jc w:val="center"/>
              <w:rPr>
                <w:rFonts w:cs="Arial"/>
              </w:rPr>
            </w:pPr>
          </w:p>
          <w:p w14:paraId="7D95106F" w14:textId="77777777" w:rsidR="000B5534" w:rsidRPr="003012EB" w:rsidRDefault="000B5534" w:rsidP="00324A9E">
            <w:pPr>
              <w:pStyle w:val="TAL"/>
              <w:keepNext w:val="0"/>
              <w:jc w:val="center"/>
              <w:rPr>
                <w:rFonts w:cs="Arial"/>
              </w:rPr>
            </w:pPr>
            <w:r>
              <w:rPr>
                <w:rFonts w:cs="Arial"/>
              </w:rPr>
              <w:t>20</w:t>
            </w:r>
          </w:p>
        </w:tc>
        <w:tc>
          <w:tcPr>
            <w:tcW w:w="1278" w:type="pct"/>
            <w:tcBorders>
              <w:top w:val="single" w:sz="4" w:space="0" w:color="auto"/>
              <w:left w:val="single" w:sz="4" w:space="0" w:color="auto"/>
              <w:bottom w:val="single" w:sz="4" w:space="0" w:color="auto"/>
              <w:right w:val="single" w:sz="4" w:space="0" w:color="auto"/>
            </w:tcBorders>
          </w:tcPr>
          <w:p w14:paraId="5AA460D8" w14:textId="77777777" w:rsidR="000B5534" w:rsidRPr="003012EB" w:rsidRDefault="000B5534" w:rsidP="00324A9E">
            <w:pPr>
              <w:pStyle w:val="TAL"/>
              <w:keepNext w:val="0"/>
              <w:rPr>
                <w:rFonts w:cs="Arial"/>
              </w:rPr>
            </w:pPr>
            <w:r w:rsidRPr="003012EB">
              <w:rPr>
                <w:rFonts w:cs="Arial"/>
              </w:rPr>
              <w:t>Uncertainty of the absolute gain of the calibration antenna</w:t>
            </w:r>
          </w:p>
        </w:tc>
        <w:tc>
          <w:tcPr>
            <w:tcW w:w="927" w:type="pct"/>
            <w:tcBorders>
              <w:top w:val="single" w:sz="4" w:space="0" w:color="auto"/>
              <w:left w:val="single" w:sz="4" w:space="0" w:color="auto"/>
              <w:bottom w:val="single" w:sz="4" w:space="0" w:color="auto"/>
              <w:right w:val="single" w:sz="4" w:space="0" w:color="auto"/>
            </w:tcBorders>
            <w:vAlign w:val="center"/>
          </w:tcPr>
          <w:p w14:paraId="6F24154F" w14:textId="77777777" w:rsidR="000B5534" w:rsidRPr="003012EB" w:rsidRDefault="000B5534" w:rsidP="00324A9E">
            <w:pPr>
              <w:pStyle w:val="TAL"/>
              <w:keepNext w:val="0"/>
              <w:rPr>
                <w:rFonts w:cs="Arial"/>
              </w:rPr>
            </w:pPr>
            <w:r w:rsidRPr="003012EB">
              <w:rPr>
                <w:rFonts w:cs="Arial"/>
              </w:rPr>
              <w:t>Calibration certificate</w:t>
            </w:r>
          </w:p>
        </w:tc>
        <w:tc>
          <w:tcPr>
            <w:tcW w:w="669" w:type="pct"/>
            <w:tcBorders>
              <w:top w:val="single" w:sz="4" w:space="0" w:color="auto"/>
              <w:left w:val="single" w:sz="4" w:space="0" w:color="auto"/>
              <w:bottom w:val="single" w:sz="4" w:space="0" w:color="auto"/>
              <w:right w:val="single" w:sz="4" w:space="0" w:color="auto"/>
            </w:tcBorders>
            <w:vAlign w:val="center"/>
          </w:tcPr>
          <w:p w14:paraId="5652658B" w14:textId="77777777" w:rsidR="000B5534" w:rsidRPr="003012EB" w:rsidRDefault="000B5534" w:rsidP="00324A9E">
            <w:pPr>
              <w:pStyle w:val="TAC"/>
              <w:keepNext w:val="0"/>
              <w:rPr>
                <w:rFonts w:cs="Arial"/>
                <w:lang w:eastAsia="en-US"/>
              </w:rPr>
            </w:pPr>
            <w:r w:rsidRPr="003012EB">
              <w:rPr>
                <w:rFonts w:cs="Arial"/>
                <w:lang w:eastAsia="en-US"/>
              </w:rPr>
              <w:t>0.5</w:t>
            </w:r>
          </w:p>
        </w:tc>
        <w:tc>
          <w:tcPr>
            <w:tcW w:w="636" w:type="pct"/>
            <w:tcBorders>
              <w:top w:val="single" w:sz="4" w:space="0" w:color="auto"/>
              <w:left w:val="single" w:sz="4" w:space="0" w:color="auto"/>
              <w:bottom w:val="single" w:sz="4" w:space="0" w:color="auto"/>
              <w:right w:val="single" w:sz="4" w:space="0" w:color="auto"/>
            </w:tcBorders>
            <w:vAlign w:val="center"/>
          </w:tcPr>
          <w:p w14:paraId="320E6A6D"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6E15A4C5"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4F5F1D37"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0EF0A65E" w14:textId="25C779E2"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0.29</w:t>
            </w:r>
            <w:r>
              <w:rPr>
                <w:rFonts w:cs="Arial"/>
                <w:lang w:val="en-GB" w:eastAsia="en-US"/>
              </w:rPr>
              <w:t>]</w:t>
            </w:r>
          </w:p>
        </w:tc>
      </w:tr>
      <w:tr w:rsidR="000B5534" w:rsidRPr="003012EB" w14:paraId="1DEA9FCC"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2E8677AB" w14:textId="77777777" w:rsidR="000B5534" w:rsidRPr="003012EB" w:rsidRDefault="000B5534" w:rsidP="00324A9E">
            <w:pPr>
              <w:pStyle w:val="TAL"/>
              <w:keepNext w:val="0"/>
              <w:jc w:val="center"/>
              <w:rPr>
                <w:rFonts w:cs="Arial"/>
              </w:rPr>
            </w:pPr>
            <w:r>
              <w:rPr>
                <w:rFonts w:cs="Arial"/>
              </w:rPr>
              <w:t>21</w:t>
            </w:r>
          </w:p>
        </w:tc>
        <w:tc>
          <w:tcPr>
            <w:tcW w:w="1278" w:type="pct"/>
            <w:tcBorders>
              <w:top w:val="single" w:sz="4" w:space="0" w:color="auto"/>
              <w:left w:val="single" w:sz="4" w:space="0" w:color="auto"/>
              <w:bottom w:val="single" w:sz="4" w:space="0" w:color="auto"/>
              <w:right w:val="single" w:sz="4" w:space="0" w:color="auto"/>
            </w:tcBorders>
          </w:tcPr>
          <w:p w14:paraId="77A99EB4" w14:textId="45A2B2A2" w:rsidR="000B5534" w:rsidRPr="003012EB" w:rsidRDefault="00EA45E2" w:rsidP="00324A9E">
            <w:pPr>
              <w:pStyle w:val="TAL"/>
              <w:keepNext w:val="0"/>
              <w:rPr>
                <w:rFonts w:cs="Arial"/>
              </w:rPr>
            </w:pPr>
            <w:r w:rsidRPr="00EA45E2">
              <w:rPr>
                <w:rFonts w:cs="Arial"/>
              </w:rPr>
              <w:t>Quality of Spatial Uniformity</w:t>
            </w:r>
          </w:p>
        </w:tc>
        <w:tc>
          <w:tcPr>
            <w:tcW w:w="927" w:type="pct"/>
            <w:tcBorders>
              <w:top w:val="single" w:sz="4" w:space="0" w:color="auto"/>
              <w:left w:val="single" w:sz="4" w:space="0" w:color="auto"/>
              <w:bottom w:val="single" w:sz="4" w:space="0" w:color="auto"/>
              <w:right w:val="single" w:sz="4" w:space="0" w:color="auto"/>
            </w:tcBorders>
            <w:vAlign w:val="center"/>
          </w:tcPr>
          <w:p w14:paraId="413A5973" w14:textId="77777777" w:rsidR="000B5534" w:rsidRPr="003012EB" w:rsidRDefault="000B5534" w:rsidP="00324A9E">
            <w:pPr>
              <w:pStyle w:val="TAL"/>
              <w:keepNext w:val="0"/>
              <w:rPr>
                <w:rFonts w:cs="Arial"/>
              </w:rPr>
            </w:pPr>
            <w:r w:rsidRPr="003012EB">
              <w:rPr>
                <w:rFonts w:cs="Arial"/>
              </w:rPr>
              <w:t>Statistics of chamber</w:t>
            </w:r>
          </w:p>
        </w:tc>
        <w:tc>
          <w:tcPr>
            <w:tcW w:w="669" w:type="pct"/>
            <w:tcBorders>
              <w:top w:val="single" w:sz="4" w:space="0" w:color="auto"/>
              <w:left w:val="single" w:sz="4" w:space="0" w:color="auto"/>
              <w:bottom w:val="single" w:sz="4" w:space="0" w:color="auto"/>
              <w:right w:val="single" w:sz="4" w:space="0" w:color="auto"/>
            </w:tcBorders>
            <w:vAlign w:val="center"/>
          </w:tcPr>
          <w:p w14:paraId="76866691" w14:textId="77777777" w:rsidR="000B5534" w:rsidRPr="003012EB" w:rsidRDefault="000B5534" w:rsidP="00324A9E">
            <w:pPr>
              <w:pStyle w:val="TAC"/>
              <w:keepNext w:val="0"/>
              <w:rPr>
                <w:rFonts w:cs="Arial"/>
                <w:lang w:eastAsia="en-US"/>
              </w:rPr>
            </w:pPr>
            <w:r w:rsidRPr="003012EB">
              <w:rPr>
                <w:rFonts w:cs="Arial"/>
                <w:lang w:eastAsia="en-US"/>
              </w:rPr>
              <w:t>0.5</w:t>
            </w:r>
          </w:p>
        </w:tc>
        <w:tc>
          <w:tcPr>
            <w:tcW w:w="636" w:type="pct"/>
            <w:tcBorders>
              <w:top w:val="single" w:sz="4" w:space="0" w:color="auto"/>
              <w:left w:val="single" w:sz="4" w:space="0" w:color="auto"/>
              <w:bottom w:val="single" w:sz="4" w:space="0" w:color="auto"/>
              <w:right w:val="single" w:sz="4" w:space="0" w:color="auto"/>
            </w:tcBorders>
            <w:vAlign w:val="center"/>
          </w:tcPr>
          <w:p w14:paraId="1D19C80E" w14:textId="77777777" w:rsidR="000B5534" w:rsidRPr="003012EB" w:rsidRDefault="000B5534" w:rsidP="00324A9E">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011C92D6" w14:textId="77777777" w:rsidR="000B5534" w:rsidRPr="003012EB" w:rsidRDefault="000B5534" w:rsidP="00324A9E">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4039D5BD"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05C97DC5" w14:textId="4F4217A6" w:rsidR="000B5534" w:rsidRPr="003012EB" w:rsidRDefault="004A4EE9" w:rsidP="00324A9E">
            <w:pPr>
              <w:pStyle w:val="TAC"/>
              <w:keepNext w:val="0"/>
              <w:rPr>
                <w:rFonts w:cs="Arial"/>
                <w:lang w:eastAsia="en-US"/>
              </w:rPr>
            </w:pPr>
            <w:r w:rsidRPr="004A4EE9">
              <w:rPr>
                <w:rFonts w:cs="Arial"/>
                <w:lang w:eastAsia="en-US"/>
              </w:rPr>
              <w:t>[0.</w:t>
            </w:r>
            <w:r>
              <w:rPr>
                <w:rFonts w:cs="Arial"/>
                <w:lang w:val="en-GB" w:eastAsia="en-US"/>
              </w:rPr>
              <w:t>5</w:t>
            </w:r>
            <w:r w:rsidRPr="004A4EE9">
              <w:rPr>
                <w:rFonts w:cs="Arial"/>
                <w:lang w:eastAsia="en-US"/>
              </w:rPr>
              <w:t>]</w:t>
            </w:r>
          </w:p>
        </w:tc>
      </w:tr>
      <w:tr w:rsidR="000B5534" w:rsidRPr="003012EB" w14:paraId="511235FF" w14:textId="77777777" w:rsidTr="00EB6A32">
        <w:trPr>
          <w:trHeight w:val="428"/>
        </w:trPr>
        <w:tc>
          <w:tcPr>
            <w:tcW w:w="1573" w:type="pct"/>
            <w:gridSpan w:val="2"/>
            <w:tcBorders>
              <w:top w:val="single" w:sz="4" w:space="0" w:color="auto"/>
              <w:left w:val="single" w:sz="4" w:space="0" w:color="auto"/>
              <w:bottom w:val="single" w:sz="4" w:space="0" w:color="auto"/>
              <w:right w:val="single" w:sz="4" w:space="0" w:color="auto"/>
            </w:tcBorders>
          </w:tcPr>
          <w:p w14:paraId="4D01158C" w14:textId="77777777" w:rsidR="000B5534" w:rsidRDefault="000B5534" w:rsidP="00324A9E">
            <w:pPr>
              <w:pStyle w:val="TAL"/>
              <w:keepNext w:val="0"/>
              <w:rPr>
                <w:rFonts w:cs="Arial"/>
              </w:rPr>
            </w:pPr>
          </w:p>
          <w:p w14:paraId="3DA47DCB" w14:textId="77777777" w:rsidR="000B5534" w:rsidRPr="003012EB" w:rsidRDefault="000B5534" w:rsidP="00324A9E">
            <w:pPr>
              <w:pStyle w:val="TAL"/>
              <w:keepNext w:val="0"/>
              <w:rPr>
                <w:rFonts w:cs="Arial"/>
              </w:rPr>
            </w:pPr>
            <w:r w:rsidRPr="003012EB">
              <w:rPr>
                <w:rFonts w:cs="Arial"/>
              </w:rPr>
              <w:t>Combined standard uncertainty</w:t>
            </w:r>
          </w:p>
        </w:tc>
        <w:tc>
          <w:tcPr>
            <w:tcW w:w="2760" w:type="pct"/>
            <w:gridSpan w:val="5"/>
            <w:tcBorders>
              <w:top w:val="single" w:sz="4" w:space="0" w:color="auto"/>
              <w:left w:val="single" w:sz="4" w:space="0" w:color="auto"/>
              <w:bottom w:val="single" w:sz="4" w:space="0" w:color="auto"/>
              <w:right w:val="single" w:sz="4" w:space="0" w:color="auto"/>
            </w:tcBorders>
            <w:vAlign w:val="center"/>
          </w:tcPr>
          <w:p w14:paraId="6A7A97BB" w14:textId="77777777" w:rsidR="000B5534" w:rsidRPr="003012EB" w:rsidRDefault="000B5534" w:rsidP="00324A9E">
            <w:pPr>
              <w:pStyle w:val="TAC"/>
              <w:keepNext w:val="0"/>
              <w:rPr>
                <w:rFonts w:cs="Arial"/>
                <w:lang w:eastAsia="en-US"/>
              </w:rPr>
            </w:pPr>
            <w:r w:rsidRPr="003012EB">
              <w:rPr>
                <w:rFonts w:cs="Arial"/>
                <w:position w:val="-26"/>
                <w:lang w:eastAsia="en-US"/>
              </w:rPr>
              <w:object w:dxaOrig="1455" w:dyaOrig="660" w14:anchorId="04491CC1">
                <v:shape id="_x0000_i1027" type="#_x0000_t75" style="width:72.75pt;height:33pt" o:ole="" fillcolor="window">
                  <v:imagedata r:id="rId8" o:title=""/>
                </v:shape>
                <o:OLEObject Type="Embed" ProgID="Equation.3" ShapeID="_x0000_i1027" DrawAspect="Content" ObjectID="_1746474259" r:id="rId12"/>
              </w:objec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14:paraId="7C1BC99B" w14:textId="0A3008E4" w:rsidR="000B5534" w:rsidRPr="0036650A" w:rsidRDefault="00451BAB" w:rsidP="00324A9E">
            <w:pPr>
              <w:pStyle w:val="TAC"/>
              <w:keepNext w:val="0"/>
              <w:rPr>
                <w:rFonts w:cs="Arial"/>
                <w:lang w:val="en-US" w:eastAsia="en-US"/>
              </w:rPr>
            </w:pPr>
            <w:r>
              <w:rPr>
                <w:rFonts w:cs="Arial"/>
                <w:lang w:val="en-US" w:eastAsia="en-US"/>
              </w:rPr>
              <w:t>[</w:t>
            </w:r>
            <w:r w:rsidR="000B5534" w:rsidRPr="003012EB">
              <w:rPr>
                <w:rFonts w:cs="Arial"/>
                <w:lang w:eastAsia="en-US"/>
              </w:rPr>
              <w:t>1</w:t>
            </w:r>
            <w:r w:rsidR="000B5534">
              <w:rPr>
                <w:rFonts w:cs="Arial"/>
                <w:lang w:eastAsia="en-US"/>
              </w:rPr>
              <w:t>.0220</w:t>
            </w:r>
            <w:r>
              <w:rPr>
                <w:rFonts w:cs="Arial"/>
                <w:lang w:val="en-US" w:eastAsia="en-US"/>
              </w:rPr>
              <w:t>]</w:t>
            </w:r>
          </w:p>
        </w:tc>
      </w:tr>
      <w:tr w:rsidR="000B5534" w:rsidRPr="003012EB" w14:paraId="57DD05C9" w14:textId="77777777" w:rsidTr="00EB6A32">
        <w:trPr>
          <w:trHeight w:val="428"/>
        </w:trPr>
        <w:tc>
          <w:tcPr>
            <w:tcW w:w="1573" w:type="pct"/>
            <w:gridSpan w:val="2"/>
            <w:tcBorders>
              <w:top w:val="single" w:sz="4" w:space="0" w:color="auto"/>
              <w:left w:val="single" w:sz="4" w:space="0" w:color="auto"/>
              <w:bottom w:val="single" w:sz="4" w:space="0" w:color="auto"/>
              <w:right w:val="single" w:sz="4" w:space="0" w:color="auto"/>
            </w:tcBorders>
          </w:tcPr>
          <w:p w14:paraId="42AE46B0" w14:textId="77777777" w:rsidR="000B5534" w:rsidRPr="003012EB" w:rsidRDefault="000B5534" w:rsidP="00324A9E">
            <w:pPr>
              <w:pStyle w:val="TAL"/>
              <w:keepNext w:val="0"/>
              <w:rPr>
                <w:rFonts w:cs="Arial"/>
              </w:rPr>
            </w:pPr>
            <w:r w:rsidRPr="003012EB">
              <w:rPr>
                <w:rFonts w:cs="Arial"/>
              </w:rPr>
              <w:t>Expanded uncertainty (Confidence interval of 95 %)</w:t>
            </w:r>
          </w:p>
        </w:tc>
        <w:tc>
          <w:tcPr>
            <w:tcW w:w="2760" w:type="pct"/>
            <w:gridSpan w:val="5"/>
            <w:tcBorders>
              <w:top w:val="single" w:sz="4" w:space="0" w:color="auto"/>
              <w:left w:val="single" w:sz="4" w:space="0" w:color="auto"/>
              <w:bottom w:val="single" w:sz="4" w:space="0" w:color="auto"/>
              <w:right w:val="single" w:sz="4" w:space="0" w:color="auto"/>
            </w:tcBorders>
            <w:vAlign w:val="center"/>
          </w:tcPr>
          <w:p w14:paraId="32DA999E" w14:textId="6EC5A462" w:rsidR="000B5534" w:rsidRPr="003012EB" w:rsidRDefault="000B5534" w:rsidP="00324A9E">
            <w:pPr>
              <w:pStyle w:val="TAC"/>
              <w:keepNext w:val="0"/>
              <w:rPr>
                <w:rFonts w:cs="Arial"/>
                <w:lang w:eastAsia="en-US"/>
              </w:rPr>
            </w:pPr>
            <w:r w:rsidRPr="003012EB">
              <w:rPr>
                <w:rFonts w:cs="Arial"/>
                <w:position w:val="-12"/>
                <w:lang w:eastAsia="en-US"/>
              </w:rPr>
              <w:object w:dxaOrig="930" w:dyaOrig="300" w14:anchorId="03E0DD93">
                <v:shape id="_x0000_i1028" type="#_x0000_t75" style="width:46.5pt;height:15pt" o:ole="" fillcolor="window">
                  <v:imagedata r:id="rId10" o:title=""/>
                </v:shape>
                <o:OLEObject Type="Embed" ProgID="Equation.3" ShapeID="_x0000_i1028" DrawAspect="Content" ObjectID="_1746474260" r:id="rId13"/>
              </w:objec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14:paraId="07440769" w14:textId="405FEBAC" w:rsidR="000B5534" w:rsidRPr="0036650A" w:rsidRDefault="00451BAB" w:rsidP="00324A9E">
            <w:pPr>
              <w:pStyle w:val="TAC"/>
              <w:keepNext w:val="0"/>
              <w:rPr>
                <w:rFonts w:cs="Arial"/>
                <w:lang w:val="en-US" w:eastAsia="en-US"/>
              </w:rPr>
            </w:pPr>
            <w:r>
              <w:rPr>
                <w:rFonts w:cs="Arial"/>
                <w:lang w:val="en-US" w:eastAsia="en-US"/>
              </w:rPr>
              <w:t>[</w:t>
            </w:r>
            <w:r w:rsidR="000B5534" w:rsidRPr="003012EB">
              <w:rPr>
                <w:rFonts w:cs="Arial"/>
                <w:lang w:eastAsia="en-US"/>
              </w:rPr>
              <w:t>2.0</w:t>
            </w:r>
            <w:r w:rsidR="000B5534">
              <w:rPr>
                <w:rFonts w:cs="Arial"/>
                <w:lang w:eastAsia="en-US"/>
              </w:rPr>
              <w:t>031</w:t>
            </w:r>
            <w:r>
              <w:rPr>
                <w:rFonts w:cs="Arial"/>
                <w:lang w:val="en-US" w:eastAsia="en-US"/>
              </w:rPr>
              <w:t>]</w:t>
            </w:r>
          </w:p>
        </w:tc>
      </w:tr>
    </w:tbl>
    <w:p w14:paraId="3A91876D" w14:textId="77777777" w:rsidR="00145005" w:rsidRPr="00035418" w:rsidRDefault="00145005" w:rsidP="00F815B9">
      <w:pPr>
        <w:pStyle w:val="Guidance"/>
        <w:rPr>
          <w:lang w:eastAsia="zh-CN"/>
        </w:rPr>
      </w:pPr>
    </w:p>
    <w:p w14:paraId="0660A81E" w14:textId="65EC6B34" w:rsidR="008E5EBA" w:rsidRPr="00F815B9" w:rsidRDefault="008E5EBA">
      <w:pPr>
        <w:spacing w:after="0" w:line="240" w:lineRule="auto"/>
        <w:rPr>
          <w:b/>
          <w:sz w:val="28"/>
          <w:szCs w:val="20"/>
          <w:lang w:val="en-GB" w:eastAsia="en-US"/>
        </w:rPr>
      </w:pPr>
    </w:p>
    <w:p w14:paraId="5FB64E1D" w14:textId="7494AA92" w:rsidR="00AE1FD5" w:rsidRPr="00526386" w:rsidRDefault="00D06309" w:rsidP="00624742">
      <w:pPr>
        <w:pStyle w:val="Heading1"/>
        <w:rPr>
          <w:rFonts w:cs="Arial"/>
          <w:lang w:val="en-US"/>
        </w:rPr>
      </w:pPr>
      <w:r>
        <w:rPr>
          <w:rFonts w:cs="Arial"/>
          <w:lang w:val="en-US"/>
        </w:rPr>
        <w:t>Conc</w:t>
      </w:r>
      <w:r w:rsidR="00F5309A" w:rsidRPr="00526386">
        <w:rPr>
          <w:rFonts w:cs="Arial"/>
          <w:lang w:val="en-US"/>
        </w:rPr>
        <w:t>lusion</w:t>
      </w:r>
      <w:bookmarkStart w:id="14" w:name="_Ref473660868"/>
      <w:bookmarkStart w:id="15" w:name="_Ref473660708"/>
      <w:bookmarkStart w:id="16" w:name="OLE_LINK6"/>
      <w:bookmarkStart w:id="17" w:name="OLE_LINK7"/>
    </w:p>
    <w:p w14:paraId="01BC73B6" w14:textId="15B1E705" w:rsidR="008E5EBA" w:rsidRPr="00F815B9" w:rsidRDefault="00EE6035" w:rsidP="00F815B9">
      <w:pPr>
        <w:pStyle w:val="TableofFigures"/>
        <w:tabs>
          <w:tab w:val="right" w:leader="dot" w:pos="9350"/>
        </w:tabs>
        <w:rPr>
          <w:rFonts w:asciiTheme="minorHAnsi" w:eastAsiaTheme="minorEastAsia" w:hAnsiTheme="minorHAnsi" w:cstheme="minorBidi"/>
          <w:bCs/>
          <w:noProof/>
          <w:lang w:eastAsia="en-US"/>
        </w:rPr>
      </w:pPr>
      <w:r>
        <w:rPr>
          <w:lang w:eastAsia="en-US"/>
        </w:rPr>
        <w:fldChar w:fldCharType="begin"/>
      </w:r>
      <w:r>
        <w:rPr>
          <w:lang w:eastAsia="en-US"/>
        </w:rPr>
        <w:instrText xml:space="preserve"> TOC \n \c "Proposal" </w:instrText>
      </w:r>
      <w:r>
        <w:rPr>
          <w:lang w:eastAsia="en-US"/>
        </w:rPr>
        <w:fldChar w:fldCharType="separate"/>
      </w:r>
      <w:r w:rsidR="00F815B9">
        <w:rPr>
          <w:bCs/>
          <w:noProof/>
        </w:rPr>
        <w:t>The text submission should be considered for the development of the MU sections in TR 37.870</w:t>
      </w:r>
    </w:p>
    <w:p w14:paraId="46C3FDF8" w14:textId="26DD80DD" w:rsidR="004874F0" w:rsidRDefault="00EE6035" w:rsidP="00EE6035">
      <w:pPr>
        <w:rPr>
          <w:lang w:eastAsia="en-US"/>
        </w:rPr>
      </w:pPr>
      <w:r>
        <w:rPr>
          <w:lang w:eastAsia="en-US"/>
        </w:rPr>
        <w:fldChar w:fldCharType="end"/>
      </w:r>
      <w:bookmarkEnd w:id="14"/>
      <w:bookmarkEnd w:id="15"/>
      <w:bookmarkEnd w:id="16"/>
      <w:bookmarkEnd w:id="17"/>
    </w:p>
    <w:sectPr w:rsidR="004874F0" w:rsidSect="003838EA">
      <w:headerReference w:type="even" r:id="rId14"/>
      <w:headerReference w:type="default" r:id="rId15"/>
      <w:footerReference w:type="even" r:id="rId16"/>
      <w:footerReference w:type="default" r:id="rId17"/>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15229" w14:textId="77777777" w:rsidR="00D14634" w:rsidRDefault="00D14634" w:rsidP="00371D7D">
      <w:r>
        <w:separator/>
      </w:r>
    </w:p>
    <w:p w14:paraId="56F9B6F9" w14:textId="77777777" w:rsidR="00D14634" w:rsidRDefault="00D14634"/>
  </w:endnote>
  <w:endnote w:type="continuationSeparator" w:id="0">
    <w:p w14:paraId="6239EC65" w14:textId="77777777" w:rsidR="00D14634" w:rsidRDefault="00D14634" w:rsidP="00371D7D">
      <w:r>
        <w:continuationSeparator/>
      </w:r>
    </w:p>
    <w:p w14:paraId="632EC737" w14:textId="77777777" w:rsidR="00D14634" w:rsidRDefault="00D146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S LineDraw">
    <w:charset w:val="02"/>
    <w:family w:val="modern"/>
    <w:pitch w:val="fixed"/>
  </w:font>
  <w:font w:name="Linotype Univers 330 Light">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Nokia Standard Light">
    <w:altName w:val="Calibri"/>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51AD2" w14:textId="77777777" w:rsidR="007C58FB" w:rsidRDefault="007C58FB">
    <w:pPr>
      <w:pStyle w:val="Footer"/>
    </w:pPr>
  </w:p>
  <w:p w14:paraId="1A0CC3E9" w14:textId="77777777" w:rsidR="007C58FB" w:rsidRDefault="007C58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5AD71" w14:textId="569F3100" w:rsidR="007C58FB" w:rsidRPr="000E7B1E" w:rsidRDefault="007C58FB"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3</w:t>
    </w:r>
    <w:r>
      <w:fldChar w:fldCharType="end"/>
    </w:r>
  </w:p>
  <w:p w14:paraId="637EEC74" w14:textId="77777777" w:rsidR="007C58FB" w:rsidRDefault="007C58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64419" w14:textId="77777777" w:rsidR="00D14634" w:rsidRDefault="00D14634" w:rsidP="00371D7D">
      <w:r>
        <w:separator/>
      </w:r>
    </w:p>
    <w:p w14:paraId="4CCF60B4" w14:textId="77777777" w:rsidR="00D14634" w:rsidRDefault="00D14634"/>
  </w:footnote>
  <w:footnote w:type="continuationSeparator" w:id="0">
    <w:p w14:paraId="6916412D" w14:textId="77777777" w:rsidR="00D14634" w:rsidRDefault="00D14634" w:rsidP="00371D7D">
      <w:r>
        <w:continuationSeparator/>
      </w:r>
    </w:p>
    <w:p w14:paraId="15CF3BA2" w14:textId="77777777" w:rsidR="00D14634" w:rsidRDefault="00D146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03DB7" w14:textId="77777777" w:rsidR="007C58FB" w:rsidRDefault="007C58FB">
    <w:pPr>
      <w:pStyle w:val="Header"/>
    </w:pPr>
  </w:p>
  <w:p w14:paraId="513A7723" w14:textId="77777777" w:rsidR="007C58FB" w:rsidRDefault="007C58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37" w14:textId="77777777" w:rsidR="007C58FB" w:rsidRDefault="007C58FB">
    <w:pPr>
      <w:pStyle w:val="Header"/>
    </w:pPr>
  </w:p>
  <w:p w14:paraId="25183C49" w14:textId="77777777" w:rsidR="007C58FB" w:rsidRDefault="007C58F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1537095"/>
    <w:multiLevelType w:val="hybridMultilevel"/>
    <w:tmpl w:val="91283E8E"/>
    <w:lvl w:ilvl="0" w:tplc="794CC874">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F6861"/>
    <w:multiLevelType w:val="hybridMultilevel"/>
    <w:tmpl w:val="2CE2532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D3384"/>
    <w:multiLevelType w:val="hybridMultilevel"/>
    <w:tmpl w:val="08B41BE6"/>
    <w:lvl w:ilvl="0" w:tplc="794CC874">
      <w:start w:val="5"/>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0D5E2F"/>
    <w:multiLevelType w:val="hybridMultilevel"/>
    <w:tmpl w:val="C060B52C"/>
    <w:lvl w:ilvl="0" w:tplc="DC985192">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645A26"/>
    <w:multiLevelType w:val="hybridMultilevel"/>
    <w:tmpl w:val="5968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C0764"/>
    <w:multiLevelType w:val="hybridMultilevel"/>
    <w:tmpl w:val="77E278F2"/>
    <w:lvl w:ilvl="0" w:tplc="794CC874">
      <w:start w:val="5"/>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AC97B42"/>
    <w:multiLevelType w:val="hybridMultilevel"/>
    <w:tmpl w:val="6B1A2388"/>
    <w:lvl w:ilvl="0" w:tplc="A320841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42F16BB6"/>
    <w:multiLevelType w:val="hybridMultilevel"/>
    <w:tmpl w:val="BB9C05F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3"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4"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9"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9220C0D"/>
    <w:multiLevelType w:val="hybridMultilevel"/>
    <w:tmpl w:val="23E0D54E"/>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3" w15:restartNumberingAfterBreak="0">
    <w:nsid w:val="72840DA3"/>
    <w:multiLevelType w:val="hybridMultilevel"/>
    <w:tmpl w:val="ABD209F0"/>
    <w:lvl w:ilvl="0" w:tplc="4B5A4F96">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5"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75B02A86"/>
    <w:multiLevelType w:val="hybridMultilevel"/>
    <w:tmpl w:val="23E0D54E"/>
    <w:lvl w:ilvl="0" w:tplc="0409000F">
      <w:start w:val="1"/>
      <w:numFmt w:val="decimal"/>
      <w:lvlText w:val="%1."/>
      <w:lvlJc w:val="left"/>
      <w:pPr>
        <w:ind w:left="785" w:hanging="360"/>
      </w:pPr>
      <w:rPr>
        <w:rFonts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7"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8" w15:restartNumberingAfterBreak="0">
    <w:nsid w:val="79405EB4"/>
    <w:multiLevelType w:val="hybridMultilevel"/>
    <w:tmpl w:val="668A4B0A"/>
    <w:lvl w:ilvl="0" w:tplc="9008109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942F28"/>
    <w:multiLevelType w:val="hybridMultilevel"/>
    <w:tmpl w:val="F886CB4E"/>
    <w:lvl w:ilvl="0" w:tplc="C472DD08">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16cid:durableId="1564558105">
    <w:abstractNumId w:val="22"/>
  </w:num>
  <w:num w:numId="2" w16cid:durableId="749624347">
    <w:abstractNumId w:val="31"/>
  </w:num>
  <w:num w:numId="3" w16cid:durableId="1372339325">
    <w:abstractNumId w:val="11"/>
  </w:num>
  <w:num w:numId="4" w16cid:durableId="1154880631">
    <w:abstractNumId w:val="16"/>
  </w:num>
  <w:num w:numId="5" w16cid:durableId="1116634342">
    <w:abstractNumId w:val="35"/>
  </w:num>
  <w:num w:numId="6" w16cid:durableId="1396048841">
    <w:abstractNumId w:val="10"/>
  </w:num>
  <w:num w:numId="7" w16cid:durableId="1669558050">
    <w:abstractNumId w:val="18"/>
  </w:num>
  <w:num w:numId="8" w16cid:durableId="423384097">
    <w:abstractNumId w:val="20"/>
  </w:num>
  <w:num w:numId="9" w16cid:durableId="1377117867">
    <w:abstractNumId w:val="12"/>
  </w:num>
  <w:num w:numId="10" w16cid:durableId="758987473">
    <w:abstractNumId w:val="40"/>
  </w:num>
  <w:num w:numId="11" w16cid:durableId="1361400123">
    <w:abstractNumId w:val="15"/>
  </w:num>
  <w:num w:numId="12" w16cid:durableId="1296062523">
    <w:abstractNumId w:val="26"/>
  </w:num>
  <w:num w:numId="13" w16cid:durableId="99230270">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16cid:durableId="1614554560">
    <w:abstractNumId w:val="25"/>
  </w:num>
  <w:num w:numId="15" w16cid:durableId="10794038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093016908">
    <w:abstractNumId w:val="14"/>
  </w:num>
  <w:num w:numId="17" w16cid:durableId="746726913">
    <w:abstractNumId w:val="33"/>
  </w:num>
  <w:num w:numId="18" w16cid:durableId="1940478174">
    <w:abstractNumId w:val="7"/>
  </w:num>
  <w:num w:numId="19" w16cid:durableId="180364007">
    <w:abstractNumId w:val="36"/>
  </w:num>
  <w:num w:numId="20" w16cid:durableId="859315717">
    <w:abstractNumId w:val="30"/>
  </w:num>
  <w:num w:numId="21" w16cid:durableId="1523548067">
    <w:abstractNumId w:val="38"/>
  </w:num>
  <w:num w:numId="22" w16cid:durableId="1418019025">
    <w:abstractNumId w:val="24"/>
  </w:num>
  <w:num w:numId="23" w16cid:durableId="1573615564">
    <w:abstractNumId w:val="8"/>
  </w:num>
  <w:num w:numId="24" w16cid:durableId="1718310237">
    <w:abstractNumId w:val="19"/>
  </w:num>
  <w:num w:numId="25" w16cid:durableId="1361322601">
    <w:abstractNumId w:val="1"/>
  </w:num>
  <w:num w:numId="26" w16cid:durableId="2070376695">
    <w:abstractNumId w:val="9"/>
  </w:num>
  <w:num w:numId="27" w16cid:durableId="624313555">
    <w:abstractNumId w:val="3"/>
  </w:num>
  <w:num w:numId="28" w16cid:durableId="2022924127">
    <w:abstractNumId w:val="39"/>
  </w:num>
  <w:num w:numId="29" w16cid:durableId="1583025465">
    <w:abstractNumId w:val="32"/>
  </w:num>
  <w:num w:numId="30" w16cid:durableId="956716001">
    <w:abstractNumId w:val="29"/>
  </w:num>
  <w:num w:numId="31" w16cid:durableId="306403630">
    <w:abstractNumId w:val="28"/>
  </w:num>
  <w:num w:numId="32" w16cid:durableId="300352700">
    <w:abstractNumId w:val="27"/>
  </w:num>
  <w:num w:numId="33" w16cid:durableId="1339113179">
    <w:abstractNumId w:val="2"/>
  </w:num>
  <w:num w:numId="34" w16cid:durableId="1308322411">
    <w:abstractNumId w:val="22"/>
  </w:num>
  <w:num w:numId="35" w16cid:durableId="2044548378">
    <w:abstractNumId w:val="6"/>
  </w:num>
  <w:num w:numId="36" w16cid:durableId="1589650980">
    <w:abstractNumId w:val="17"/>
  </w:num>
  <w:num w:numId="37" w16cid:durableId="21632702">
    <w:abstractNumId w:val="37"/>
  </w:num>
  <w:num w:numId="38" w16cid:durableId="147945179">
    <w:abstractNumId w:val="23"/>
  </w:num>
  <w:num w:numId="39" w16cid:durableId="1580942395">
    <w:abstractNumId w:val="4"/>
  </w:num>
  <w:num w:numId="40" w16cid:durableId="166948373">
    <w:abstractNumId w:val="34"/>
  </w:num>
  <w:num w:numId="41" w16cid:durableId="1048382224">
    <w:abstractNumId w:val="13"/>
  </w:num>
  <w:num w:numId="42" w16cid:durableId="1142695180">
    <w:abstractNumId w:val="5"/>
  </w:num>
  <w:num w:numId="43" w16cid:durableId="1486430306">
    <w:abstractNumId w:val="21"/>
  </w:num>
  <w:num w:numId="44" w16cid:durableId="1325207265">
    <w:abstractNumId w:val="24"/>
  </w:num>
  <w:num w:numId="45" w16cid:durableId="1938710556">
    <w:abstractNumId w:val="22"/>
  </w:num>
  <w:num w:numId="46" w16cid:durableId="1862353573">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s-ES"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es-E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040A"/>
    <w:rsid w:val="00002537"/>
    <w:rsid w:val="0000298C"/>
    <w:rsid w:val="00005014"/>
    <w:rsid w:val="000051DE"/>
    <w:rsid w:val="00010CE6"/>
    <w:rsid w:val="000114F1"/>
    <w:rsid w:val="00011DA7"/>
    <w:rsid w:val="00011DE0"/>
    <w:rsid w:val="000128A3"/>
    <w:rsid w:val="00013807"/>
    <w:rsid w:val="00014639"/>
    <w:rsid w:val="0001520C"/>
    <w:rsid w:val="00015256"/>
    <w:rsid w:val="00015AA7"/>
    <w:rsid w:val="00016F98"/>
    <w:rsid w:val="000200E1"/>
    <w:rsid w:val="00020F4A"/>
    <w:rsid w:val="00021A1A"/>
    <w:rsid w:val="00022539"/>
    <w:rsid w:val="00023A46"/>
    <w:rsid w:val="0002461A"/>
    <w:rsid w:val="000259D3"/>
    <w:rsid w:val="00025D21"/>
    <w:rsid w:val="00026942"/>
    <w:rsid w:val="000304B0"/>
    <w:rsid w:val="00030A7F"/>
    <w:rsid w:val="00030EFF"/>
    <w:rsid w:val="00031541"/>
    <w:rsid w:val="00032AC4"/>
    <w:rsid w:val="00033040"/>
    <w:rsid w:val="000357C4"/>
    <w:rsid w:val="00036082"/>
    <w:rsid w:val="00037F59"/>
    <w:rsid w:val="000402B6"/>
    <w:rsid w:val="00040F64"/>
    <w:rsid w:val="0004384F"/>
    <w:rsid w:val="00044179"/>
    <w:rsid w:val="00044187"/>
    <w:rsid w:val="0004547C"/>
    <w:rsid w:val="00047428"/>
    <w:rsid w:val="00047E75"/>
    <w:rsid w:val="00052A5D"/>
    <w:rsid w:val="00053CC9"/>
    <w:rsid w:val="000550E7"/>
    <w:rsid w:val="0006221F"/>
    <w:rsid w:val="000636AD"/>
    <w:rsid w:val="00063C4D"/>
    <w:rsid w:val="00064EA1"/>
    <w:rsid w:val="000652BE"/>
    <w:rsid w:val="0006555A"/>
    <w:rsid w:val="000656FE"/>
    <w:rsid w:val="00065BFD"/>
    <w:rsid w:val="00071625"/>
    <w:rsid w:val="0007368C"/>
    <w:rsid w:val="00075135"/>
    <w:rsid w:val="000762B7"/>
    <w:rsid w:val="00076F79"/>
    <w:rsid w:val="000814E4"/>
    <w:rsid w:val="00081C35"/>
    <w:rsid w:val="000828B5"/>
    <w:rsid w:val="00082A5B"/>
    <w:rsid w:val="00083CC6"/>
    <w:rsid w:val="000867D6"/>
    <w:rsid w:val="00092C97"/>
    <w:rsid w:val="0009370F"/>
    <w:rsid w:val="00096540"/>
    <w:rsid w:val="00096AAF"/>
    <w:rsid w:val="000975AC"/>
    <w:rsid w:val="000A0514"/>
    <w:rsid w:val="000A06EF"/>
    <w:rsid w:val="000A262C"/>
    <w:rsid w:val="000A2C09"/>
    <w:rsid w:val="000A2FB0"/>
    <w:rsid w:val="000A3594"/>
    <w:rsid w:val="000A3642"/>
    <w:rsid w:val="000A4DB9"/>
    <w:rsid w:val="000A65CC"/>
    <w:rsid w:val="000A6628"/>
    <w:rsid w:val="000B0F54"/>
    <w:rsid w:val="000B19D6"/>
    <w:rsid w:val="000B3739"/>
    <w:rsid w:val="000B5534"/>
    <w:rsid w:val="000B663A"/>
    <w:rsid w:val="000B7FC7"/>
    <w:rsid w:val="000C194F"/>
    <w:rsid w:val="000C2BBF"/>
    <w:rsid w:val="000C2BDD"/>
    <w:rsid w:val="000C4F6E"/>
    <w:rsid w:val="000C5143"/>
    <w:rsid w:val="000C7078"/>
    <w:rsid w:val="000C7318"/>
    <w:rsid w:val="000C7565"/>
    <w:rsid w:val="000C786B"/>
    <w:rsid w:val="000D0908"/>
    <w:rsid w:val="000D0E8E"/>
    <w:rsid w:val="000D0EAF"/>
    <w:rsid w:val="000D0EEE"/>
    <w:rsid w:val="000D26F4"/>
    <w:rsid w:val="000D347D"/>
    <w:rsid w:val="000D68AB"/>
    <w:rsid w:val="000D6A49"/>
    <w:rsid w:val="000D79F1"/>
    <w:rsid w:val="000E00AB"/>
    <w:rsid w:val="000E31E2"/>
    <w:rsid w:val="000E36DB"/>
    <w:rsid w:val="000E3DB2"/>
    <w:rsid w:val="000E3EE6"/>
    <w:rsid w:val="000E4F8E"/>
    <w:rsid w:val="000E75B0"/>
    <w:rsid w:val="000E7B1E"/>
    <w:rsid w:val="000F13B3"/>
    <w:rsid w:val="000F2125"/>
    <w:rsid w:val="000F2169"/>
    <w:rsid w:val="000F307A"/>
    <w:rsid w:val="000F33AD"/>
    <w:rsid w:val="000F5C5E"/>
    <w:rsid w:val="00100979"/>
    <w:rsid w:val="00100D39"/>
    <w:rsid w:val="00102410"/>
    <w:rsid w:val="00102671"/>
    <w:rsid w:val="0010446A"/>
    <w:rsid w:val="0010792C"/>
    <w:rsid w:val="0011055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22BD"/>
    <w:rsid w:val="00123745"/>
    <w:rsid w:val="00126924"/>
    <w:rsid w:val="00126CE6"/>
    <w:rsid w:val="001303C6"/>
    <w:rsid w:val="00130F2F"/>
    <w:rsid w:val="00132406"/>
    <w:rsid w:val="00132BDD"/>
    <w:rsid w:val="001339FF"/>
    <w:rsid w:val="00133D34"/>
    <w:rsid w:val="00133EF0"/>
    <w:rsid w:val="001340EF"/>
    <w:rsid w:val="001357B2"/>
    <w:rsid w:val="00135C51"/>
    <w:rsid w:val="001378A7"/>
    <w:rsid w:val="00144563"/>
    <w:rsid w:val="001447D9"/>
    <w:rsid w:val="00145005"/>
    <w:rsid w:val="001452A7"/>
    <w:rsid w:val="001472C0"/>
    <w:rsid w:val="0014768B"/>
    <w:rsid w:val="0015068F"/>
    <w:rsid w:val="001516C2"/>
    <w:rsid w:val="001521B5"/>
    <w:rsid w:val="001530C0"/>
    <w:rsid w:val="00153522"/>
    <w:rsid w:val="00153604"/>
    <w:rsid w:val="001547A5"/>
    <w:rsid w:val="001553DE"/>
    <w:rsid w:val="00156024"/>
    <w:rsid w:val="0015692F"/>
    <w:rsid w:val="00160809"/>
    <w:rsid w:val="0016186C"/>
    <w:rsid w:val="0016379A"/>
    <w:rsid w:val="00164040"/>
    <w:rsid w:val="00167CAD"/>
    <w:rsid w:val="00167FB4"/>
    <w:rsid w:val="0017275D"/>
    <w:rsid w:val="00172D17"/>
    <w:rsid w:val="00174555"/>
    <w:rsid w:val="001747B0"/>
    <w:rsid w:val="00174ED5"/>
    <w:rsid w:val="00175503"/>
    <w:rsid w:val="00176570"/>
    <w:rsid w:val="00176658"/>
    <w:rsid w:val="00176791"/>
    <w:rsid w:val="0018004D"/>
    <w:rsid w:val="00180494"/>
    <w:rsid w:val="00180D52"/>
    <w:rsid w:val="001810A2"/>
    <w:rsid w:val="00182FB6"/>
    <w:rsid w:val="00183822"/>
    <w:rsid w:val="00184003"/>
    <w:rsid w:val="0018621F"/>
    <w:rsid w:val="001868F2"/>
    <w:rsid w:val="001879A0"/>
    <w:rsid w:val="00193A32"/>
    <w:rsid w:val="00195918"/>
    <w:rsid w:val="0019642C"/>
    <w:rsid w:val="001A042A"/>
    <w:rsid w:val="001A1BA0"/>
    <w:rsid w:val="001A2E0D"/>
    <w:rsid w:val="001B0670"/>
    <w:rsid w:val="001B0742"/>
    <w:rsid w:val="001B137F"/>
    <w:rsid w:val="001B2191"/>
    <w:rsid w:val="001B2735"/>
    <w:rsid w:val="001B321C"/>
    <w:rsid w:val="001B3755"/>
    <w:rsid w:val="001B43FB"/>
    <w:rsid w:val="001B5D74"/>
    <w:rsid w:val="001B6341"/>
    <w:rsid w:val="001B6530"/>
    <w:rsid w:val="001C0307"/>
    <w:rsid w:val="001C04CA"/>
    <w:rsid w:val="001C0EA6"/>
    <w:rsid w:val="001C1D01"/>
    <w:rsid w:val="001C404B"/>
    <w:rsid w:val="001C4942"/>
    <w:rsid w:val="001C4E17"/>
    <w:rsid w:val="001C6A9C"/>
    <w:rsid w:val="001C766E"/>
    <w:rsid w:val="001D1D1A"/>
    <w:rsid w:val="001D27CE"/>
    <w:rsid w:val="001D369F"/>
    <w:rsid w:val="001D48F2"/>
    <w:rsid w:val="001D5A32"/>
    <w:rsid w:val="001E041E"/>
    <w:rsid w:val="001E0A0B"/>
    <w:rsid w:val="001E190C"/>
    <w:rsid w:val="001E540B"/>
    <w:rsid w:val="001E5776"/>
    <w:rsid w:val="001E6129"/>
    <w:rsid w:val="001E6502"/>
    <w:rsid w:val="001E73BE"/>
    <w:rsid w:val="001E7B76"/>
    <w:rsid w:val="001F03C7"/>
    <w:rsid w:val="001F0673"/>
    <w:rsid w:val="001F37D6"/>
    <w:rsid w:val="001F4112"/>
    <w:rsid w:val="001F4E39"/>
    <w:rsid w:val="001F5452"/>
    <w:rsid w:val="001F6692"/>
    <w:rsid w:val="001F6A70"/>
    <w:rsid w:val="001F6CC0"/>
    <w:rsid w:val="001F6D33"/>
    <w:rsid w:val="001F6DDD"/>
    <w:rsid w:val="0020434F"/>
    <w:rsid w:val="0020568F"/>
    <w:rsid w:val="00205706"/>
    <w:rsid w:val="00206F1C"/>
    <w:rsid w:val="002076A7"/>
    <w:rsid w:val="00207D6E"/>
    <w:rsid w:val="00210049"/>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0E06"/>
    <w:rsid w:val="0022150D"/>
    <w:rsid w:val="002225C4"/>
    <w:rsid w:val="00223ECE"/>
    <w:rsid w:val="00224203"/>
    <w:rsid w:val="0022473C"/>
    <w:rsid w:val="002256DF"/>
    <w:rsid w:val="002265E1"/>
    <w:rsid w:val="002267E0"/>
    <w:rsid w:val="00226E95"/>
    <w:rsid w:val="00227914"/>
    <w:rsid w:val="00227D50"/>
    <w:rsid w:val="00230F07"/>
    <w:rsid w:val="002310F1"/>
    <w:rsid w:val="002323A4"/>
    <w:rsid w:val="00232F29"/>
    <w:rsid w:val="0023375F"/>
    <w:rsid w:val="00234DAE"/>
    <w:rsid w:val="00235009"/>
    <w:rsid w:val="00237593"/>
    <w:rsid w:val="00237DE4"/>
    <w:rsid w:val="00237EE7"/>
    <w:rsid w:val="00240040"/>
    <w:rsid w:val="00240D2A"/>
    <w:rsid w:val="002415D9"/>
    <w:rsid w:val="00242A1D"/>
    <w:rsid w:val="0024360A"/>
    <w:rsid w:val="00243D8A"/>
    <w:rsid w:val="0024490F"/>
    <w:rsid w:val="002450BE"/>
    <w:rsid w:val="00247468"/>
    <w:rsid w:val="0024765B"/>
    <w:rsid w:val="0024790C"/>
    <w:rsid w:val="0025085A"/>
    <w:rsid w:val="00251FDB"/>
    <w:rsid w:val="00252AE0"/>
    <w:rsid w:val="002548E2"/>
    <w:rsid w:val="00254AFF"/>
    <w:rsid w:val="00255A8A"/>
    <w:rsid w:val="00260DAA"/>
    <w:rsid w:val="00263B6C"/>
    <w:rsid w:val="00264122"/>
    <w:rsid w:val="00264F20"/>
    <w:rsid w:val="0026652B"/>
    <w:rsid w:val="002674A8"/>
    <w:rsid w:val="00267A89"/>
    <w:rsid w:val="002700B4"/>
    <w:rsid w:val="0027049D"/>
    <w:rsid w:val="00270E6B"/>
    <w:rsid w:val="00270E8B"/>
    <w:rsid w:val="00271073"/>
    <w:rsid w:val="0027160D"/>
    <w:rsid w:val="002749E2"/>
    <w:rsid w:val="002759B6"/>
    <w:rsid w:val="0027676D"/>
    <w:rsid w:val="00276F00"/>
    <w:rsid w:val="00277A57"/>
    <w:rsid w:val="00282191"/>
    <w:rsid w:val="00283681"/>
    <w:rsid w:val="00284170"/>
    <w:rsid w:val="00286031"/>
    <w:rsid w:val="002866C4"/>
    <w:rsid w:val="00287444"/>
    <w:rsid w:val="00290859"/>
    <w:rsid w:val="002908BB"/>
    <w:rsid w:val="00290951"/>
    <w:rsid w:val="00292788"/>
    <w:rsid w:val="002928EC"/>
    <w:rsid w:val="002947A5"/>
    <w:rsid w:val="00295FCD"/>
    <w:rsid w:val="002965D4"/>
    <w:rsid w:val="00296747"/>
    <w:rsid w:val="002971B6"/>
    <w:rsid w:val="00297831"/>
    <w:rsid w:val="002A02DF"/>
    <w:rsid w:val="002A06EC"/>
    <w:rsid w:val="002A128E"/>
    <w:rsid w:val="002A134F"/>
    <w:rsid w:val="002A2007"/>
    <w:rsid w:val="002A2045"/>
    <w:rsid w:val="002A2418"/>
    <w:rsid w:val="002A2AB2"/>
    <w:rsid w:val="002A312B"/>
    <w:rsid w:val="002A3465"/>
    <w:rsid w:val="002A3936"/>
    <w:rsid w:val="002A659B"/>
    <w:rsid w:val="002A75F0"/>
    <w:rsid w:val="002A7A7D"/>
    <w:rsid w:val="002B111A"/>
    <w:rsid w:val="002B15F6"/>
    <w:rsid w:val="002B2394"/>
    <w:rsid w:val="002B3C4B"/>
    <w:rsid w:val="002B3E93"/>
    <w:rsid w:val="002B4BF3"/>
    <w:rsid w:val="002B5523"/>
    <w:rsid w:val="002B5708"/>
    <w:rsid w:val="002B5F65"/>
    <w:rsid w:val="002B7900"/>
    <w:rsid w:val="002C098B"/>
    <w:rsid w:val="002C3A4F"/>
    <w:rsid w:val="002C48E9"/>
    <w:rsid w:val="002C5822"/>
    <w:rsid w:val="002C7235"/>
    <w:rsid w:val="002C75A4"/>
    <w:rsid w:val="002D0C60"/>
    <w:rsid w:val="002D394E"/>
    <w:rsid w:val="002D3984"/>
    <w:rsid w:val="002D5691"/>
    <w:rsid w:val="002D5F7B"/>
    <w:rsid w:val="002D654A"/>
    <w:rsid w:val="002E0D1B"/>
    <w:rsid w:val="002E1075"/>
    <w:rsid w:val="002E3CF0"/>
    <w:rsid w:val="002E434E"/>
    <w:rsid w:val="002E74E5"/>
    <w:rsid w:val="002F0879"/>
    <w:rsid w:val="002F1472"/>
    <w:rsid w:val="002F1A84"/>
    <w:rsid w:val="002F26C4"/>
    <w:rsid w:val="002F29A4"/>
    <w:rsid w:val="002F2F90"/>
    <w:rsid w:val="002F3517"/>
    <w:rsid w:val="002F3984"/>
    <w:rsid w:val="002F3C5C"/>
    <w:rsid w:val="002F5049"/>
    <w:rsid w:val="002F6CC0"/>
    <w:rsid w:val="002F73E5"/>
    <w:rsid w:val="002F7466"/>
    <w:rsid w:val="003013B7"/>
    <w:rsid w:val="00302738"/>
    <w:rsid w:val="003035CA"/>
    <w:rsid w:val="00305C71"/>
    <w:rsid w:val="00305C89"/>
    <w:rsid w:val="00305CC8"/>
    <w:rsid w:val="00305D94"/>
    <w:rsid w:val="00306245"/>
    <w:rsid w:val="003112E8"/>
    <w:rsid w:val="0031299F"/>
    <w:rsid w:val="00313A1A"/>
    <w:rsid w:val="00315F01"/>
    <w:rsid w:val="00315F9F"/>
    <w:rsid w:val="00316376"/>
    <w:rsid w:val="003164ED"/>
    <w:rsid w:val="00316F3F"/>
    <w:rsid w:val="003171D1"/>
    <w:rsid w:val="003200D5"/>
    <w:rsid w:val="003200D8"/>
    <w:rsid w:val="00320A7B"/>
    <w:rsid w:val="00324A9E"/>
    <w:rsid w:val="0032672D"/>
    <w:rsid w:val="00327964"/>
    <w:rsid w:val="003300C3"/>
    <w:rsid w:val="00330686"/>
    <w:rsid w:val="003320A4"/>
    <w:rsid w:val="003321C2"/>
    <w:rsid w:val="00332432"/>
    <w:rsid w:val="00332981"/>
    <w:rsid w:val="00332D69"/>
    <w:rsid w:val="003333FE"/>
    <w:rsid w:val="0033405D"/>
    <w:rsid w:val="00334275"/>
    <w:rsid w:val="003344C4"/>
    <w:rsid w:val="00334F04"/>
    <w:rsid w:val="003352B7"/>
    <w:rsid w:val="0033585E"/>
    <w:rsid w:val="00343171"/>
    <w:rsid w:val="003434B3"/>
    <w:rsid w:val="0034418E"/>
    <w:rsid w:val="0034422D"/>
    <w:rsid w:val="00344B2B"/>
    <w:rsid w:val="003456F1"/>
    <w:rsid w:val="00345D58"/>
    <w:rsid w:val="00350B60"/>
    <w:rsid w:val="0035204A"/>
    <w:rsid w:val="00352346"/>
    <w:rsid w:val="00354FCE"/>
    <w:rsid w:val="003562C8"/>
    <w:rsid w:val="00356961"/>
    <w:rsid w:val="003576C1"/>
    <w:rsid w:val="0036038D"/>
    <w:rsid w:val="003607C5"/>
    <w:rsid w:val="003608E0"/>
    <w:rsid w:val="00361765"/>
    <w:rsid w:val="00362A77"/>
    <w:rsid w:val="003660C7"/>
    <w:rsid w:val="003664A2"/>
    <w:rsid w:val="0036650A"/>
    <w:rsid w:val="003678CB"/>
    <w:rsid w:val="00367E6D"/>
    <w:rsid w:val="00371D7D"/>
    <w:rsid w:val="003722DF"/>
    <w:rsid w:val="00372474"/>
    <w:rsid w:val="003728C6"/>
    <w:rsid w:val="00372DAC"/>
    <w:rsid w:val="003750AC"/>
    <w:rsid w:val="00375F1D"/>
    <w:rsid w:val="00376039"/>
    <w:rsid w:val="00377106"/>
    <w:rsid w:val="003812CA"/>
    <w:rsid w:val="00381A94"/>
    <w:rsid w:val="0038201E"/>
    <w:rsid w:val="003838EA"/>
    <w:rsid w:val="00384B70"/>
    <w:rsid w:val="0038590F"/>
    <w:rsid w:val="0039542C"/>
    <w:rsid w:val="00396C99"/>
    <w:rsid w:val="003976B5"/>
    <w:rsid w:val="003A16D1"/>
    <w:rsid w:val="003A1D27"/>
    <w:rsid w:val="003A4406"/>
    <w:rsid w:val="003A487C"/>
    <w:rsid w:val="003A575F"/>
    <w:rsid w:val="003A7774"/>
    <w:rsid w:val="003B0E2C"/>
    <w:rsid w:val="003B0EF9"/>
    <w:rsid w:val="003B1E3D"/>
    <w:rsid w:val="003B207F"/>
    <w:rsid w:val="003B2556"/>
    <w:rsid w:val="003B2597"/>
    <w:rsid w:val="003B25F9"/>
    <w:rsid w:val="003B2A95"/>
    <w:rsid w:val="003B4147"/>
    <w:rsid w:val="003B4C4E"/>
    <w:rsid w:val="003B5223"/>
    <w:rsid w:val="003B6518"/>
    <w:rsid w:val="003B7288"/>
    <w:rsid w:val="003B781E"/>
    <w:rsid w:val="003C026C"/>
    <w:rsid w:val="003C0A4B"/>
    <w:rsid w:val="003C0AC7"/>
    <w:rsid w:val="003C1189"/>
    <w:rsid w:val="003C1CA1"/>
    <w:rsid w:val="003C2367"/>
    <w:rsid w:val="003C3D66"/>
    <w:rsid w:val="003C412A"/>
    <w:rsid w:val="003C4DDA"/>
    <w:rsid w:val="003C5B3F"/>
    <w:rsid w:val="003C759E"/>
    <w:rsid w:val="003D00CC"/>
    <w:rsid w:val="003D0E5C"/>
    <w:rsid w:val="003D2699"/>
    <w:rsid w:val="003D4032"/>
    <w:rsid w:val="003D51E6"/>
    <w:rsid w:val="003D602B"/>
    <w:rsid w:val="003D63AD"/>
    <w:rsid w:val="003D66CF"/>
    <w:rsid w:val="003D7784"/>
    <w:rsid w:val="003D7B2C"/>
    <w:rsid w:val="003E12B0"/>
    <w:rsid w:val="003E2565"/>
    <w:rsid w:val="003E5779"/>
    <w:rsid w:val="003E697C"/>
    <w:rsid w:val="003E77C8"/>
    <w:rsid w:val="003F0D6E"/>
    <w:rsid w:val="003F0E6E"/>
    <w:rsid w:val="003F1A78"/>
    <w:rsid w:val="003F3D8D"/>
    <w:rsid w:val="003F645C"/>
    <w:rsid w:val="004002C9"/>
    <w:rsid w:val="00401CDE"/>
    <w:rsid w:val="004033E9"/>
    <w:rsid w:val="00406D43"/>
    <w:rsid w:val="0040727D"/>
    <w:rsid w:val="004120AE"/>
    <w:rsid w:val="004137F2"/>
    <w:rsid w:val="004149E9"/>
    <w:rsid w:val="00417C7E"/>
    <w:rsid w:val="00420D58"/>
    <w:rsid w:val="0042200D"/>
    <w:rsid w:val="004222EA"/>
    <w:rsid w:val="00423201"/>
    <w:rsid w:val="00423D24"/>
    <w:rsid w:val="004257E2"/>
    <w:rsid w:val="004278A8"/>
    <w:rsid w:val="0043036D"/>
    <w:rsid w:val="00430D74"/>
    <w:rsid w:val="00430EF8"/>
    <w:rsid w:val="0043133B"/>
    <w:rsid w:val="004324FB"/>
    <w:rsid w:val="004325A5"/>
    <w:rsid w:val="004330DE"/>
    <w:rsid w:val="00433DE4"/>
    <w:rsid w:val="004340EB"/>
    <w:rsid w:val="00434839"/>
    <w:rsid w:val="00435B28"/>
    <w:rsid w:val="004372AD"/>
    <w:rsid w:val="00437639"/>
    <w:rsid w:val="00437CF2"/>
    <w:rsid w:val="00442027"/>
    <w:rsid w:val="00445FD4"/>
    <w:rsid w:val="00446661"/>
    <w:rsid w:val="004476D9"/>
    <w:rsid w:val="00451093"/>
    <w:rsid w:val="00451BAB"/>
    <w:rsid w:val="0045281A"/>
    <w:rsid w:val="00453E8C"/>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31D4"/>
    <w:rsid w:val="00474149"/>
    <w:rsid w:val="00475793"/>
    <w:rsid w:val="00477362"/>
    <w:rsid w:val="004774F5"/>
    <w:rsid w:val="00477BB8"/>
    <w:rsid w:val="004808E2"/>
    <w:rsid w:val="00480E62"/>
    <w:rsid w:val="00481254"/>
    <w:rsid w:val="00481B3C"/>
    <w:rsid w:val="0048339A"/>
    <w:rsid w:val="004834A8"/>
    <w:rsid w:val="00485175"/>
    <w:rsid w:val="004858E1"/>
    <w:rsid w:val="0048673D"/>
    <w:rsid w:val="004874F0"/>
    <w:rsid w:val="00487FC3"/>
    <w:rsid w:val="0049054A"/>
    <w:rsid w:val="00491A62"/>
    <w:rsid w:val="00492977"/>
    <w:rsid w:val="0049310F"/>
    <w:rsid w:val="0049394D"/>
    <w:rsid w:val="00493E67"/>
    <w:rsid w:val="00493FA6"/>
    <w:rsid w:val="00496400"/>
    <w:rsid w:val="004A02FA"/>
    <w:rsid w:val="004A04A5"/>
    <w:rsid w:val="004A2170"/>
    <w:rsid w:val="004A2CE5"/>
    <w:rsid w:val="004A2F58"/>
    <w:rsid w:val="004A3D93"/>
    <w:rsid w:val="004A4033"/>
    <w:rsid w:val="004A4EE9"/>
    <w:rsid w:val="004A4FBC"/>
    <w:rsid w:val="004A5815"/>
    <w:rsid w:val="004A60F7"/>
    <w:rsid w:val="004A6F23"/>
    <w:rsid w:val="004A79DF"/>
    <w:rsid w:val="004B0619"/>
    <w:rsid w:val="004B0EE9"/>
    <w:rsid w:val="004B1643"/>
    <w:rsid w:val="004B4C96"/>
    <w:rsid w:val="004B72A0"/>
    <w:rsid w:val="004C089E"/>
    <w:rsid w:val="004C0EA3"/>
    <w:rsid w:val="004C1D98"/>
    <w:rsid w:val="004C36F2"/>
    <w:rsid w:val="004C51F1"/>
    <w:rsid w:val="004C6EB0"/>
    <w:rsid w:val="004C76AE"/>
    <w:rsid w:val="004D2DCF"/>
    <w:rsid w:val="004D2F57"/>
    <w:rsid w:val="004D54FF"/>
    <w:rsid w:val="004D695C"/>
    <w:rsid w:val="004D73AD"/>
    <w:rsid w:val="004D74F3"/>
    <w:rsid w:val="004E1ED2"/>
    <w:rsid w:val="004E1FC8"/>
    <w:rsid w:val="004E265E"/>
    <w:rsid w:val="004E2925"/>
    <w:rsid w:val="004E3358"/>
    <w:rsid w:val="004E340B"/>
    <w:rsid w:val="004E3BCC"/>
    <w:rsid w:val="004E4907"/>
    <w:rsid w:val="004E5F83"/>
    <w:rsid w:val="004E6E34"/>
    <w:rsid w:val="004E7178"/>
    <w:rsid w:val="004F0412"/>
    <w:rsid w:val="004F0B3B"/>
    <w:rsid w:val="004F17EE"/>
    <w:rsid w:val="004F27A7"/>
    <w:rsid w:val="004F36A7"/>
    <w:rsid w:val="004F4D21"/>
    <w:rsid w:val="004F593F"/>
    <w:rsid w:val="004F65A2"/>
    <w:rsid w:val="004F697D"/>
    <w:rsid w:val="0050130B"/>
    <w:rsid w:val="00502740"/>
    <w:rsid w:val="00502B4D"/>
    <w:rsid w:val="00503023"/>
    <w:rsid w:val="00507187"/>
    <w:rsid w:val="00507693"/>
    <w:rsid w:val="00507C5F"/>
    <w:rsid w:val="00507CA1"/>
    <w:rsid w:val="00510F85"/>
    <w:rsid w:val="005120ED"/>
    <w:rsid w:val="00512DD4"/>
    <w:rsid w:val="00514970"/>
    <w:rsid w:val="0051619E"/>
    <w:rsid w:val="00516D9C"/>
    <w:rsid w:val="00517206"/>
    <w:rsid w:val="00517DEB"/>
    <w:rsid w:val="005200C8"/>
    <w:rsid w:val="005208AB"/>
    <w:rsid w:val="00521C12"/>
    <w:rsid w:val="0052278C"/>
    <w:rsid w:val="00523157"/>
    <w:rsid w:val="005242EF"/>
    <w:rsid w:val="005247E8"/>
    <w:rsid w:val="0052481A"/>
    <w:rsid w:val="00524CE0"/>
    <w:rsid w:val="00525441"/>
    <w:rsid w:val="00525ACD"/>
    <w:rsid w:val="00526386"/>
    <w:rsid w:val="00531061"/>
    <w:rsid w:val="005325FD"/>
    <w:rsid w:val="00533FBD"/>
    <w:rsid w:val="00534096"/>
    <w:rsid w:val="005346EC"/>
    <w:rsid w:val="00534FAC"/>
    <w:rsid w:val="005356CB"/>
    <w:rsid w:val="005360CD"/>
    <w:rsid w:val="005374EC"/>
    <w:rsid w:val="00537AA4"/>
    <w:rsid w:val="00542862"/>
    <w:rsid w:val="005455AD"/>
    <w:rsid w:val="005466D7"/>
    <w:rsid w:val="0054730B"/>
    <w:rsid w:val="00550989"/>
    <w:rsid w:val="00551E7D"/>
    <w:rsid w:val="00552E60"/>
    <w:rsid w:val="005535D7"/>
    <w:rsid w:val="005536AD"/>
    <w:rsid w:val="0055483C"/>
    <w:rsid w:val="00555ED8"/>
    <w:rsid w:val="00555FDB"/>
    <w:rsid w:val="00556DC3"/>
    <w:rsid w:val="00556F3D"/>
    <w:rsid w:val="00557539"/>
    <w:rsid w:val="00564786"/>
    <w:rsid w:val="00565656"/>
    <w:rsid w:val="00565B46"/>
    <w:rsid w:val="00565D1E"/>
    <w:rsid w:val="00565E03"/>
    <w:rsid w:val="00566B4A"/>
    <w:rsid w:val="00566D27"/>
    <w:rsid w:val="00567383"/>
    <w:rsid w:val="005678D2"/>
    <w:rsid w:val="0057046B"/>
    <w:rsid w:val="00570805"/>
    <w:rsid w:val="00571655"/>
    <w:rsid w:val="005718E4"/>
    <w:rsid w:val="00571AAB"/>
    <w:rsid w:val="00572C39"/>
    <w:rsid w:val="00574660"/>
    <w:rsid w:val="0057683D"/>
    <w:rsid w:val="005770BE"/>
    <w:rsid w:val="00581563"/>
    <w:rsid w:val="005823BA"/>
    <w:rsid w:val="00583295"/>
    <w:rsid w:val="00583905"/>
    <w:rsid w:val="0058645A"/>
    <w:rsid w:val="00586465"/>
    <w:rsid w:val="005870D9"/>
    <w:rsid w:val="00590023"/>
    <w:rsid w:val="00590926"/>
    <w:rsid w:val="0059135F"/>
    <w:rsid w:val="00594B54"/>
    <w:rsid w:val="005951DE"/>
    <w:rsid w:val="00595E78"/>
    <w:rsid w:val="005964E4"/>
    <w:rsid w:val="00597CCB"/>
    <w:rsid w:val="005A04AB"/>
    <w:rsid w:val="005A0CC9"/>
    <w:rsid w:val="005A175A"/>
    <w:rsid w:val="005A1B5E"/>
    <w:rsid w:val="005A1D83"/>
    <w:rsid w:val="005A1E56"/>
    <w:rsid w:val="005A628F"/>
    <w:rsid w:val="005A7355"/>
    <w:rsid w:val="005B53C1"/>
    <w:rsid w:val="005B59E3"/>
    <w:rsid w:val="005B5DD3"/>
    <w:rsid w:val="005C1279"/>
    <w:rsid w:val="005C4ECC"/>
    <w:rsid w:val="005C517E"/>
    <w:rsid w:val="005C5210"/>
    <w:rsid w:val="005C686F"/>
    <w:rsid w:val="005C728F"/>
    <w:rsid w:val="005D029D"/>
    <w:rsid w:val="005D1235"/>
    <w:rsid w:val="005D21DE"/>
    <w:rsid w:val="005D2304"/>
    <w:rsid w:val="005D278E"/>
    <w:rsid w:val="005D27E2"/>
    <w:rsid w:val="005D36C5"/>
    <w:rsid w:val="005D37FD"/>
    <w:rsid w:val="005D3C2A"/>
    <w:rsid w:val="005D4744"/>
    <w:rsid w:val="005D4B7F"/>
    <w:rsid w:val="005D565F"/>
    <w:rsid w:val="005D5F80"/>
    <w:rsid w:val="005D61FF"/>
    <w:rsid w:val="005D7A33"/>
    <w:rsid w:val="005E15BF"/>
    <w:rsid w:val="005E16F2"/>
    <w:rsid w:val="005E1A13"/>
    <w:rsid w:val="005E4D3B"/>
    <w:rsid w:val="005E4F0F"/>
    <w:rsid w:val="005E5410"/>
    <w:rsid w:val="005E59B9"/>
    <w:rsid w:val="005E65FF"/>
    <w:rsid w:val="005F054B"/>
    <w:rsid w:val="005F1B0E"/>
    <w:rsid w:val="005F2CC8"/>
    <w:rsid w:val="005F2E71"/>
    <w:rsid w:val="005F2EDB"/>
    <w:rsid w:val="005F3228"/>
    <w:rsid w:val="005F37CF"/>
    <w:rsid w:val="005F3996"/>
    <w:rsid w:val="005F6F36"/>
    <w:rsid w:val="005F6FE9"/>
    <w:rsid w:val="006000C7"/>
    <w:rsid w:val="0060326E"/>
    <w:rsid w:val="00605FD3"/>
    <w:rsid w:val="00606D88"/>
    <w:rsid w:val="00606DB6"/>
    <w:rsid w:val="00607A72"/>
    <w:rsid w:val="0061069A"/>
    <w:rsid w:val="00611A7F"/>
    <w:rsid w:val="00612270"/>
    <w:rsid w:val="006128C1"/>
    <w:rsid w:val="00612CA4"/>
    <w:rsid w:val="006137C7"/>
    <w:rsid w:val="0061650C"/>
    <w:rsid w:val="00617172"/>
    <w:rsid w:val="006175A0"/>
    <w:rsid w:val="00617900"/>
    <w:rsid w:val="00617926"/>
    <w:rsid w:val="00617DC5"/>
    <w:rsid w:val="00620BC5"/>
    <w:rsid w:val="00621319"/>
    <w:rsid w:val="00624742"/>
    <w:rsid w:val="00626288"/>
    <w:rsid w:val="00627053"/>
    <w:rsid w:val="00627A63"/>
    <w:rsid w:val="00630334"/>
    <w:rsid w:val="006320A8"/>
    <w:rsid w:val="00632E21"/>
    <w:rsid w:val="0063332F"/>
    <w:rsid w:val="00633773"/>
    <w:rsid w:val="0063395B"/>
    <w:rsid w:val="00635940"/>
    <w:rsid w:val="006366AD"/>
    <w:rsid w:val="00640E01"/>
    <w:rsid w:val="00641EC6"/>
    <w:rsid w:val="006433FA"/>
    <w:rsid w:val="00645237"/>
    <w:rsid w:val="006466C9"/>
    <w:rsid w:val="0064766B"/>
    <w:rsid w:val="006529E6"/>
    <w:rsid w:val="00654178"/>
    <w:rsid w:val="00660855"/>
    <w:rsid w:val="0066196E"/>
    <w:rsid w:val="006643ED"/>
    <w:rsid w:val="00664F1A"/>
    <w:rsid w:val="00665447"/>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3BC"/>
    <w:rsid w:val="00692F04"/>
    <w:rsid w:val="00692F61"/>
    <w:rsid w:val="00693AEE"/>
    <w:rsid w:val="006947BB"/>
    <w:rsid w:val="00695240"/>
    <w:rsid w:val="00695DD5"/>
    <w:rsid w:val="006961C0"/>
    <w:rsid w:val="006965AB"/>
    <w:rsid w:val="006975AE"/>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508B"/>
    <w:rsid w:val="006B5B9E"/>
    <w:rsid w:val="006B7575"/>
    <w:rsid w:val="006C049B"/>
    <w:rsid w:val="006C0617"/>
    <w:rsid w:val="006C1445"/>
    <w:rsid w:val="006C3612"/>
    <w:rsid w:val="006C388F"/>
    <w:rsid w:val="006C3AB9"/>
    <w:rsid w:val="006C452E"/>
    <w:rsid w:val="006C4E24"/>
    <w:rsid w:val="006C5294"/>
    <w:rsid w:val="006C60BB"/>
    <w:rsid w:val="006C6ACE"/>
    <w:rsid w:val="006C74FF"/>
    <w:rsid w:val="006D09E4"/>
    <w:rsid w:val="006D15E7"/>
    <w:rsid w:val="006D23B6"/>
    <w:rsid w:val="006D3FD0"/>
    <w:rsid w:val="006D46B5"/>
    <w:rsid w:val="006D46B8"/>
    <w:rsid w:val="006D699A"/>
    <w:rsid w:val="006D7087"/>
    <w:rsid w:val="006D7834"/>
    <w:rsid w:val="006D7F96"/>
    <w:rsid w:val="006E1A7C"/>
    <w:rsid w:val="006E1D64"/>
    <w:rsid w:val="006E48D1"/>
    <w:rsid w:val="006E4F64"/>
    <w:rsid w:val="006E5BCE"/>
    <w:rsid w:val="006E6577"/>
    <w:rsid w:val="006E684D"/>
    <w:rsid w:val="006E799E"/>
    <w:rsid w:val="006E7C54"/>
    <w:rsid w:val="006F0DEC"/>
    <w:rsid w:val="006F1D3A"/>
    <w:rsid w:val="006F26E4"/>
    <w:rsid w:val="006F277B"/>
    <w:rsid w:val="006F2C16"/>
    <w:rsid w:val="006F37FC"/>
    <w:rsid w:val="006F4D66"/>
    <w:rsid w:val="006F563A"/>
    <w:rsid w:val="006F6B8D"/>
    <w:rsid w:val="006F6D0C"/>
    <w:rsid w:val="006F73CF"/>
    <w:rsid w:val="006F7C37"/>
    <w:rsid w:val="006F7CA3"/>
    <w:rsid w:val="0070104D"/>
    <w:rsid w:val="00703459"/>
    <w:rsid w:val="00703D9A"/>
    <w:rsid w:val="00704428"/>
    <w:rsid w:val="007047D6"/>
    <w:rsid w:val="00705F44"/>
    <w:rsid w:val="00706CB9"/>
    <w:rsid w:val="00706D5C"/>
    <w:rsid w:val="00707FFC"/>
    <w:rsid w:val="00712BF6"/>
    <w:rsid w:val="0071345F"/>
    <w:rsid w:val="007138CB"/>
    <w:rsid w:val="007174F8"/>
    <w:rsid w:val="00720003"/>
    <w:rsid w:val="007200CC"/>
    <w:rsid w:val="00720777"/>
    <w:rsid w:val="00720FB7"/>
    <w:rsid w:val="00721C60"/>
    <w:rsid w:val="00721FD9"/>
    <w:rsid w:val="00724558"/>
    <w:rsid w:val="007246E4"/>
    <w:rsid w:val="007252AC"/>
    <w:rsid w:val="00727C86"/>
    <w:rsid w:val="00731B27"/>
    <w:rsid w:val="007327DA"/>
    <w:rsid w:val="00733B68"/>
    <w:rsid w:val="00733D87"/>
    <w:rsid w:val="00733DF0"/>
    <w:rsid w:val="00735D1F"/>
    <w:rsid w:val="00741A01"/>
    <w:rsid w:val="0074421B"/>
    <w:rsid w:val="00744300"/>
    <w:rsid w:val="00744D61"/>
    <w:rsid w:val="007452FC"/>
    <w:rsid w:val="00746B62"/>
    <w:rsid w:val="007477D2"/>
    <w:rsid w:val="00747FFE"/>
    <w:rsid w:val="007510C4"/>
    <w:rsid w:val="0075149A"/>
    <w:rsid w:val="00754211"/>
    <w:rsid w:val="00754597"/>
    <w:rsid w:val="00755AFB"/>
    <w:rsid w:val="007563B9"/>
    <w:rsid w:val="00757245"/>
    <w:rsid w:val="00757D7D"/>
    <w:rsid w:val="00761AED"/>
    <w:rsid w:val="00762B8D"/>
    <w:rsid w:val="00762BCB"/>
    <w:rsid w:val="00763307"/>
    <w:rsid w:val="007636DE"/>
    <w:rsid w:val="007651B7"/>
    <w:rsid w:val="00765F55"/>
    <w:rsid w:val="00766ED6"/>
    <w:rsid w:val="00767107"/>
    <w:rsid w:val="007706D0"/>
    <w:rsid w:val="00772FBC"/>
    <w:rsid w:val="00773BDA"/>
    <w:rsid w:val="00773C96"/>
    <w:rsid w:val="00773DCA"/>
    <w:rsid w:val="007742E7"/>
    <w:rsid w:val="0077569A"/>
    <w:rsid w:val="007764C3"/>
    <w:rsid w:val="00776B1D"/>
    <w:rsid w:val="00776BE2"/>
    <w:rsid w:val="00776C4B"/>
    <w:rsid w:val="00776D6B"/>
    <w:rsid w:val="00780713"/>
    <w:rsid w:val="007807CF"/>
    <w:rsid w:val="007827F7"/>
    <w:rsid w:val="00782CCA"/>
    <w:rsid w:val="007842C7"/>
    <w:rsid w:val="00784514"/>
    <w:rsid w:val="00784F98"/>
    <w:rsid w:val="007858B3"/>
    <w:rsid w:val="00786A9C"/>
    <w:rsid w:val="0079176C"/>
    <w:rsid w:val="007927C1"/>
    <w:rsid w:val="00793EA4"/>
    <w:rsid w:val="00794224"/>
    <w:rsid w:val="007944C3"/>
    <w:rsid w:val="00794D9F"/>
    <w:rsid w:val="0079538D"/>
    <w:rsid w:val="007957DE"/>
    <w:rsid w:val="00797125"/>
    <w:rsid w:val="00797969"/>
    <w:rsid w:val="007A3A96"/>
    <w:rsid w:val="007A41B3"/>
    <w:rsid w:val="007A422E"/>
    <w:rsid w:val="007A68E2"/>
    <w:rsid w:val="007A7270"/>
    <w:rsid w:val="007B01D8"/>
    <w:rsid w:val="007B0569"/>
    <w:rsid w:val="007B19E0"/>
    <w:rsid w:val="007B1E81"/>
    <w:rsid w:val="007B36E6"/>
    <w:rsid w:val="007B49AC"/>
    <w:rsid w:val="007B4F77"/>
    <w:rsid w:val="007B52B9"/>
    <w:rsid w:val="007B6733"/>
    <w:rsid w:val="007B6ADB"/>
    <w:rsid w:val="007C00B0"/>
    <w:rsid w:val="007C0E2A"/>
    <w:rsid w:val="007C221F"/>
    <w:rsid w:val="007C27D3"/>
    <w:rsid w:val="007C4D23"/>
    <w:rsid w:val="007C58FB"/>
    <w:rsid w:val="007C6CC6"/>
    <w:rsid w:val="007C7077"/>
    <w:rsid w:val="007C7AEC"/>
    <w:rsid w:val="007D00B1"/>
    <w:rsid w:val="007D15F5"/>
    <w:rsid w:val="007D35D4"/>
    <w:rsid w:val="007D4BD9"/>
    <w:rsid w:val="007D6314"/>
    <w:rsid w:val="007D632A"/>
    <w:rsid w:val="007D6525"/>
    <w:rsid w:val="007E144D"/>
    <w:rsid w:val="007E1A21"/>
    <w:rsid w:val="007E29DD"/>
    <w:rsid w:val="007E3021"/>
    <w:rsid w:val="007E339A"/>
    <w:rsid w:val="007E47C9"/>
    <w:rsid w:val="007E542F"/>
    <w:rsid w:val="007E65F5"/>
    <w:rsid w:val="007E6D3C"/>
    <w:rsid w:val="007E74D3"/>
    <w:rsid w:val="007E75B3"/>
    <w:rsid w:val="007F2492"/>
    <w:rsid w:val="007F42EE"/>
    <w:rsid w:val="007F63B8"/>
    <w:rsid w:val="007F7EE6"/>
    <w:rsid w:val="008000A5"/>
    <w:rsid w:val="008005F2"/>
    <w:rsid w:val="008020DE"/>
    <w:rsid w:val="00802A02"/>
    <w:rsid w:val="00802F82"/>
    <w:rsid w:val="00803ADC"/>
    <w:rsid w:val="00803D35"/>
    <w:rsid w:val="008064E5"/>
    <w:rsid w:val="00807F66"/>
    <w:rsid w:val="00811A7C"/>
    <w:rsid w:val="00812356"/>
    <w:rsid w:val="00812968"/>
    <w:rsid w:val="00813D98"/>
    <w:rsid w:val="00814716"/>
    <w:rsid w:val="00815718"/>
    <w:rsid w:val="008159B1"/>
    <w:rsid w:val="00816B07"/>
    <w:rsid w:val="008177D4"/>
    <w:rsid w:val="008211B6"/>
    <w:rsid w:val="008211D3"/>
    <w:rsid w:val="00821C9D"/>
    <w:rsid w:val="008222DF"/>
    <w:rsid w:val="00825E45"/>
    <w:rsid w:val="00826BBE"/>
    <w:rsid w:val="00831E58"/>
    <w:rsid w:val="00831F3C"/>
    <w:rsid w:val="008325CA"/>
    <w:rsid w:val="00832F75"/>
    <w:rsid w:val="00834B27"/>
    <w:rsid w:val="0083554F"/>
    <w:rsid w:val="0083571A"/>
    <w:rsid w:val="00836315"/>
    <w:rsid w:val="0083672A"/>
    <w:rsid w:val="00837DB8"/>
    <w:rsid w:val="00840A29"/>
    <w:rsid w:val="008426C8"/>
    <w:rsid w:val="00843041"/>
    <w:rsid w:val="00844428"/>
    <w:rsid w:val="008455B2"/>
    <w:rsid w:val="00846CBA"/>
    <w:rsid w:val="00847D9D"/>
    <w:rsid w:val="008551D8"/>
    <w:rsid w:val="00861B3E"/>
    <w:rsid w:val="00861D05"/>
    <w:rsid w:val="00861EA4"/>
    <w:rsid w:val="00862AFA"/>
    <w:rsid w:val="00862FD1"/>
    <w:rsid w:val="00863700"/>
    <w:rsid w:val="0086567A"/>
    <w:rsid w:val="00865D16"/>
    <w:rsid w:val="00866804"/>
    <w:rsid w:val="008674F0"/>
    <w:rsid w:val="008678A8"/>
    <w:rsid w:val="00867C2A"/>
    <w:rsid w:val="00870546"/>
    <w:rsid w:val="00870C53"/>
    <w:rsid w:val="00871558"/>
    <w:rsid w:val="00871F58"/>
    <w:rsid w:val="00872FCD"/>
    <w:rsid w:val="008731C9"/>
    <w:rsid w:val="008734EF"/>
    <w:rsid w:val="00875139"/>
    <w:rsid w:val="0087514A"/>
    <w:rsid w:val="0087559E"/>
    <w:rsid w:val="00875D1D"/>
    <w:rsid w:val="008773E1"/>
    <w:rsid w:val="00880C18"/>
    <w:rsid w:val="0088132B"/>
    <w:rsid w:val="00881D66"/>
    <w:rsid w:val="00882425"/>
    <w:rsid w:val="00882F18"/>
    <w:rsid w:val="0088653C"/>
    <w:rsid w:val="00887996"/>
    <w:rsid w:val="008919FA"/>
    <w:rsid w:val="00894205"/>
    <w:rsid w:val="0089464D"/>
    <w:rsid w:val="008948CA"/>
    <w:rsid w:val="008966F6"/>
    <w:rsid w:val="00896BED"/>
    <w:rsid w:val="0089742A"/>
    <w:rsid w:val="00897727"/>
    <w:rsid w:val="008A41DD"/>
    <w:rsid w:val="008A4F4D"/>
    <w:rsid w:val="008A51E2"/>
    <w:rsid w:val="008A5259"/>
    <w:rsid w:val="008A7140"/>
    <w:rsid w:val="008A782A"/>
    <w:rsid w:val="008B0514"/>
    <w:rsid w:val="008B12D0"/>
    <w:rsid w:val="008B1A90"/>
    <w:rsid w:val="008B3E44"/>
    <w:rsid w:val="008B4257"/>
    <w:rsid w:val="008B644E"/>
    <w:rsid w:val="008B6E69"/>
    <w:rsid w:val="008B7827"/>
    <w:rsid w:val="008B7853"/>
    <w:rsid w:val="008C2395"/>
    <w:rsid w:val="008C25FF"/>
    <w:rsid w:val="008C2910"/>
    <w:rsid w:val="008C291E"/>
    <w:rsid w:val="008C2C73"/>
    <w:rsid w:val="008C3247"/>
    <w:rsid w:val="008C4EE3"/>
    <w:rsid w:val="008C4FA1"/>
    <w:rsid w:val="008C58C5"/>
    <w:rsid w:val="008C763C"/>
    <w:rsid w:val="008C77C6"/>
    <w:rsid w:val="008C7EC3"/>
    <w:rsid w:val="008D017F"/>
    <w:rsid w:val="008D0650"/>
    <w:rsid w:val="008D0A86"/>
    <w:rsid w:val="008D11E2"/>
    <w:rsid w:val="008D2D94"/>
    <w:rsid w:val="008D4D9C"/>
    <w:rsid w:val="008D552A"/>
    <w:rsid w:val="008D5BDE"/>
    <w:rsid w:val="008D6EF1"/>
    <w:rsid w:val="008D7189"/>
    <w:rsid w:val="008D71B4"/>
    <w:rsid w:val="008D797C"/>
    <w:rsid w:val="008D7BA0"/>
    <w:rsid w:val="008E0FC4"/>
    <w:rsid w:val="008E1A2B"/>
    <w:rsid w:val="008E2618"/>
    <w:rsid w:val="008E5B66"/>
    <w:rsid w:val="008E5CC2"/>
    <w:rsid w:val="008E5EBA"/>
    <w:rsid w:val="008E790D"/>
    <w:rsid w:val="008F28BE"/>
    <w:rsid w:val="008F3E4A"/>
    <w:rsid w:val="008F485B"/>
    <w:rsid w:val="008F4F09"/>
    <w:rsid w:val="008F5836"/>
    <w:rsid w:val="008F6239"/>
    <w:rsid w:val="008F6BB4"/>
    <w:rsid w:val="008F741E"/>
    <w:rsid w:val="00904EE2"/>
    <w:rsid w:val="00906B23"/>
    <w:rsid w:val="00907913"/>
    <w:rsid w:val="00911FD9"/>
    <w:rsid w:val="0091228D"/>
    <w:rsid w:val="00912CC8"/>
    <w:rsid w:val="00914141"/>
    <w:rsid w:val="00914940"/>
    <w:rsid w:val="00916244"/>
    <w:rsid w:val="00916784"/>
    <w:rsid w:val="00916934"/>
    <w:rsid w:val="00917238"/>
    <w:rsid w:val="00917816"/>
    <w:rsid w:val="00917BA8"/>
    <w:rsid w:val="0092042C"/>
    <w:rsid w:val="009213AE"/>
    <w:rsid w:val="009218F2"/>
    <w:rsid w:val="00921D4D"/>
    <w:rsid w:val="009228BE"/>
    <w:rsid w:val="0092403C"/>
    <w:rsid w:val="009247D4"/>
    <w:rsid w:val="00925F55"/>
    <w:rsid w:val="009271E3"/>
    <w:rsid w:val="00930456"/>
    <w:rsid w:val="00931A88"/>
    <w:rsid w:val="0093378C"/>
    <w:rsid w:val="00933954"/>
    <w:rsid w:val="00933A16"/>
    <w:rsid w:val="00933C7C"/>
    <w:rsid w:val="00933F3F"/>
    <w:rsid w:val="009347AA"/>
    <w:rsid w:val="00934C37"/>
    <w:rsid w:val="00935C3D"/>
    <w:rsid w:val="00936FA1"/>
    <w:rsid w:val="00937DE4"/>
    <w:rsid w:val="00940B76"/>
    <w:rsid w:val="0094189B"/>
    <w:rsid w:val="009420AE"/>
    <w:rsid w:val="00942148"/>
    <w:rsid w:val="00943082"/>
    <w:rsid w:val="009437F6"/>
    <w:rsid w:val="009447F9"/>
    <w:rsid w:val="00944D07"/>
    <w:rsid w:val="00944E1A"/>
    <w:rsid w:val="0094526C"/>
    <w:rsid w:val="0094530F"/>
    <w:rsid w:val="00945B5C"/>
    <w:rsid w:val="00945DFF"/>
    <w:rsid w:val="00946050"/>
    <w:rsid w:val="00946BBC"/>
    <w:rsid w:val="00946F84"/>
    <w:rsid w:val="00947693"/>
    <w:rsid w:val="00950962"/>
    <w:rsid w:val="00951AD6"/>
    <w:rsid w:val="00952B8A"/>
    <w:rsid w:val="0095304C"/>
    <w:rsid w:val="0095468A"/>
    <w:rsid w:val="00954A41"/>
    <w:rsid w:val="0095562A"/>
    <w:rsid w:val="00955D42"/>
    <w:rsid w:val="00956A38"/>
    <w:rsid w:val="00962E59"/>
    <w:rsid w:val="00965D58"/>
    <w:rsid w:val="00966E9B"/>
    <w:rsid w:val="009672D4"/>
    <w:rsid w:val="0096751F"/>
    <w:rsid w:val="00967588"/>
    <w:rsid w:val="00967D57"/>
    <w:rsid w:val="00971EDB"/>
    <w:rsid w:val="00972046"/>
    <w:rsid w:val="009733F0"/>
    <w:rsid w:val="009750F0"/>
    <w:rsid w:val="0097543A"/>
    <w:rsid w:val="00975F20"/>
    <w:rsid w:val="00976B03"/>
    <w:rsid w:val="00976E4F"/>
    <w:rsid w:val="009808CF"/>
    <w:rsid w:val="00981CFD"/>
    <w:rsid w:val="00982E8B"/>
    <w:rsid w:val="00984C8B"/>
    <w:rsid w:val="00985252"/>
    <w:rsid w:val="009863CE"/>
    <w:rsid w:val="009875D4"/>
    <w:rsid w:val="0098765D"/>
    <w:rsid w:val="00987740"/>
    <w:rsid w:val="00987C1F"/>
    <w:rsid w:val="009907FA"/>
    <w:rsid w:val="009926B6"/>
    <w:rsid w:val="00992C34"/>
    <w:rsid w:val="0099496E"/>
    <w:rsid w:val="00994D19"/>
    <w:rsid w:val="00995B47"/>
    <w:rsid w:val="00995F2F"/>
    <w:rsid w:val="00996B4E"/>
    <w:rsid w:val="00997680"/>
    <w:rsid w:val="009A1270"/>
    <w:rsid w:val="009A197B"/>
    <w:rsid w:val="009A2FEE"/>
    <w:rsid w:val="009A3B10"/>
    <w:rsid w:val="009B1044"/>
    <w:rsid w:val="009B58EA"/>
    <w:rsid w:val="009B6A7E"/>
    <w:rsid w:val="009C0CB9"/>
    <w:rsid w:val="009C0FF1"/>
    <w:rsid w:val="009C10E4"/>
    <w:rsid w:val="009C1646"/>
    <w:rsid w:val="009C2950"/>
    <w:rsid w:val="009C3089"/>
    <w:rsid w:val="009C30C4"/>
    <w:rsid w:val="009C33CD"/>
    <w:rsid w:val="009C48F3"/>
    <w:rsid w:val="009C51E1"/>
    <w:rsid w:val="009C536C"/>
    <w:rsid w:val="009C5C15"/>
    <w:rsid w:val="009C6FFB"/>
    <w:rsid w:val="009D0ECA"/>
    <w:rsid w:val="009D35E8"/>
    <w:rsid w:val="009D3AAB"/>
    <w:rsid w:val="009D4017"/>
    <w:rsid w:val="009D4258"/>
    <w:rsid w:val="009D44A8"/>
    <w:rsid w:val="009D466C"/>
    <w:rsid w:val="009D474A"/>
    <w:rsid w:val="009D52EB"/>
    <w:rsid w:val="009D580B"/>
    <w:rsid w:val="009D713C"/>
    <w:rsid w:val="009D7EBE"/>
    <w:rsid w:val="009E067F"/>
    <w:rsid w:val="009E2C9C"/>
    <w:rsid w:val="009E2F47"/>
    <w:rsid w:val="009E4580"/>
    <w:rsid w:val="009E49C0"/>
    <w:rsid w:val="009E4CBE"/>
    <w:rsid w:val="009E4FE7"/>
    <w:rsid w:val="009E5884"/>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6F93"/>
    <w:rsid w:val="00A0759F"/>
    <w:rsid w:val="00A10850"/>
    <w:rsid w:val="00A130E4"/>
    <w:rsid w:val="00A13C99"/>
    <w:rsid w:val="00A13E0F"/>
    <w:rsid w:val="00A140BE"/>
    <w:rsid w:val="00A14EBC"/>
    <w:rsid w:val="00A15983"/>
    <w:rsid w:val="00A16D47"/>
    <w:rsid w:val="00A172A8"/>
    <w:rsid w:val="00A20207"/>
    <w:rsid w:val="00A21BBA"/>
    <w:rsid w:val="00A22078"/>
    <w:rsid w:val="00A223CD"/>
    <w:rsid w:val="00A23062"/>
    <w:rsid w:val="00A24150"/>
    <w:rsid w:val="00A2593A"/>
    <w:rsid w:val="00A26769"/>
    <w:rsid w:val="00A3067B"/>
    <w:rsid w:val="00A30860"/>
    <w:rsid w:val="00A31065"/>
    <w:rsid w:val="00A312DF"/>
    <w:rsid w:val="00A32070"/>
    <w:rsid w:val="00A332E2"/>
    <w:rsid w:val="00A33D3A"/>
    <w:rsid w:val="00A34FE8"/>
    <w:rsid w:val="00A35362"/>
    <w:rsid w:val="00A353DC"/>
    <w:rsid w:val="00A40BA0"/>
    <w:rsid w:val="00A42596"/>
    <w:rsid w:val="00A43DCF"/>
    <w:rsid w:val="00A4431D"/>
    <w:rsid w:val="00A44C02"/>
    <w:rsid w:val="00A4537F"/>
    <w:rsid w:val="00A45CBD"/>
    <w:rsid w:val="00A52802"/>
    <w:rsid w:val="00A54D97"/>
    <w:rsid w:val="00A55047"/>
    <w:rsid w:val="00A55AF2"/>
    <w:rsid w:val="00A57C7C"/>
    <w:rsid w:val="00A60934"/>
    <w:rsid w:val="00A62362"/>
    <w:rsid w:val="00A62785"/>
    <w:rsid w:val="00A629EF"/>
    <w:rsid w:val="00A63A28"/>
    <w:rsid w:val="00A63B72"/>
    <w:rsid w:val="00A64A40"/>
    <w:rsid w:val="00A64C86"/>
    <w:rsid w:val="00A67985"/>
    <w:rsid w:val="00A6798F"/>
    <w:rsid w:val="00A70BE1"/>
    <w:rsid w:val="00A710FD"/>
    <w:rsid w:val="00A7325E"/>
    <w:rsid w:val="00A74351"/>
    <w:rsid w:val="00A747B0"/>
    <w:rsid w:val="00A75631"/>
    <w:rsid w:val="00A75D7E"/>
    <w:rsid w:val="00A76DBE"/>
    <w:rsid w:val="00A777EC"/>
    <w:rsid w:val="00A77AD6"/>
    <w:rsid w:val="00A81147"/>
    <w:rsid w:val="00A81341"/>
    <w:rsid w:val="00A81DCA"/>
    <w:rsid w:val="00A8311E"/>
    <w:rsid w:val="00A84954"/>
    <w:rsid w:val="00A86604"/>
    <w:rsid w:val="00A866DA"/>
    <w:rsid w:val="00A87C7B"/>
    <w:rsid w:val="00A92359"/>
    <w:rsid w:val="00A928DA"/>
    <w:rsid w:val="00A93E39"/>
    <w:rsid w:val="00A940FF"/>
    <w:rsid w:val="00A94A4D"/>
    <w:rsid w:val="00A95090"/>
    <w:rsid w:val="00A9514D"/>
    <w:rsid w:val="00A96690"/>
    <w:rsid w:val="00A97BF8"/>
    <w:rsid w:val="00AA04CC"/>
    <w:rsid w:val="00AA0D07"/>
    <w:rsid w:val="00AA0F9B"/>
    <w:rsid w:val="00AA3AF8"/>
    <w:rsid w:val="00AA66CB"/>
    <w:rsid w:val="00AA7167"/>
    <w:rsid w:val="00AB0D1B"/>
    <w:rsid w:val="00AB124F"/>
    <w:rsid w:val="00AB134A"/>
    <w:rsid w:val="00AB16E7"/>
    <w:rsid w:val="00AB263D"/>
    <w:rsid w:val="00AB2BBC"/>
    <w:rsid w:val="00AB3C19"/>
    <w:rsid w:val="00AB3CDD"/>
    <w:rsid w:val="00AB4ACC"/>
    <w:rsid w:val="00AB537D"/>
    <w:rsid w:val="00AB5844"/>
    <w:rsid w:val="00AB628A"/>
    <w:rsid w:val="00AB66E6"/>
    <w:rsid w:val="00AB7EB0"/>
    <w:rsid w:val="00AC135F"/>
    <w:rsid w:val="00AC2219"/>
    <w:rsid w:val="00AC2B79"/>
    <w:rsid w:val="00AC3622"/>
    <w:rsid w:val="00AC4279"/>
    <w:rsid w:val="00AC51D3"/>
    <w:rsid w:val="00AC5870"/>
    <w:rsid w:val="00AC78CA"/>
    <w:rsid w:val="00AC7A82"/>
    <w:rsid w:val="00AD0B50"/>
    <w:rsid w:val="00AD1373"/>
    <w:rsid w:val="00AD2B85"/>
    <w:rsid w:val="00AD384F"/>
    <w:rsid w:val="00AD395C"/>
    <w:rsid w:val="00AD561E"/>
    <w:rsid w:val="00AD6CF1"/>
    <w:rsid w:val="00AD72B3"/>
    <w:rsid w:val="00AD795A"/>
    <w:rsid w:val="00AE060E"/>
    <w:rsid w:val="00AE18A0"/>
    <w:rsid w:val="00AE1FD5"/>
    <w:rsid w:val="00AE2218"/>
    <w:rsid w:val="00AE376A"/>
    <w:rsid w:val="00AE40B4"/>
    <w:rsid w:val="00AE423D"/>
    <w:rsid w:val="00AE4566"/>
    <w:rsid w:val="00AE4605"/>
    <w:rsid w:val="00AF000B"/>
    <w:rsid w:val="00AF0048"/>
    <w:rsid w:val="00AF214D"/>
    <w:rsid w:val="00AF255D"/>
    <w:rsid w:val="00AF26F4"/>
    <w:rsid w:val="00AF3FF7"/>
    <w:rsid w:val="00AF4D77"/>
    <w:rsid w:val="00AF4F13"/>
    <w:rsid w:val="00AF60AE"/>
    <w:rsid w:val="00AF6DBB"/>
    <w:rsid w:val="00AF7F4B"/>
    <w:rsid w:val="00B00892"/>
    <w:rsid w:val="00B034FA"/>
    <w:rsid w:val="00B05052"/>
    <w:rsid w:val="00B050D3"/>
    <w:rsid w:val="00B05ACB"/>
    <w:rsid w:val="00B05B25"/>
    <w:rsid w:val="00B11E41"/>
    <w:rsid w:val="00B13078"/>
    <w:rsid w:val="00B130F2"/>
    <w:rsid w:val="00B1538B"/>
    <w:rsid w:val="00B1788D"/>
    <w:rsid w:val="00B206F3"/>
    <w:rsid w:val="00B20B88"/>
    <w:rsid w:val="00B2126A"/>
    <w:rsid w:val="00B216E4"/>
    <w:rsid w:val="00B22211"/>
    <w:rsid w:val="00B22C2F"/>
    <w:rsid w:val="00B23D56"/>
    <w:rsid w:val="00B240D0"/>
    <w:rsid w:val="00B2462D"/>
    <w:rsid w:val="00B24B69"/>
    <w:rsid w:val="00B25A0D"/>
    <w:rsid w:val="00B277E9"/>
    <w:rsid w:val="00B27923"/>
    <w:rsid w:val="00B27CE5"/>
    <w:rsid w:val="00B30F45"/>
    <w:rsid w:val="00B319AF"/>
    <w:rsid w:val="00B31F06"/>
    <w:rsid w:val="00B31F65"/>
    <w:rsid w:val="00B32046"/>
    <w:rsid w:val="00B337D5"/>
    <w:rsid w:val="00B35629"/>
    <w:rsid w:val="00B36D9D"/>
    <w:rsid w:val="00B37C19"/>
    <w:rsid w:val="00B413A7"/>
    <w:rsid w:val="00B41609"/>
    <w:rsid w:val="00B42131"/>
    <w:rsid w:val="00B433F0"/>
    <w:rsid w:val="00B508CC"/>
    <w:rsid w:val="00B50A51"/>
    <w:rsid w:val="00B52658"/>
    <w:rsid w:val="00B527CC"/>
    <w:rsid w:val="00B52AC2"/>
    <w:rsid w:val="00B52E0E"/>
    <w:rsid w:val="00B548F0"/>
    <w:rsid w:val="00B574A3"/>
    <w:rsid w:val="00B57FE5"/>
    <w:rsid w:val="00B60110"/>
    <w:rsid w:val="00B60DC8"/>
    <w:rsid w:val="00B61206"/>
    <w:rsid w:val="00B618F7"/>
    <w:rsid w:val="00B6400E"/>
    <w:rsid w:val="00B65135"/>
    <w:rsid w:val="00B65660"/>
    <w:rsid w:val="00B65E1E"/>
    <w:rsid w:val="00B66482"/>
    <w:rsid w:val="00B67272"/>
    <w:rsid w:val="00B67FA8"/>
    <w:rsid w:val="00B71C20"/>
    <w:rsid w:val="00B72CAE"/>
    <w:rsid w:val="00B73093"/>
    <w:rsid w:val="00B75570"/>
    <w:rsid w:val="00B757DF"/>
    <w:rsid w:val="00B77425"/>
    <w:rsid w:val="00B8042F"/>
    <w:rsid w:val="00B80FDD"/>
    <w:rsid w:val="00B810EB"/>
    <w:rsid w:val="00B817B6"/>
    <w:rsid w:val="00B81E4C"/>
    <w:rsid w:val="00B81FC7"/>
    <w:rsid w:val="00B82274"/>
    <w:rsid w:val="00B82E01"/>
    <w:rsid w:val="00B8385A"/>
    <w:rsid w:val="00B838DA"/>
    <w:rsid w:val="00B846F3"/>
    <w:rsid w:val="00B846FF"/>
    <w:rsid w:val="00B847F6"/>
    <w:rsid w:val="00B85232"/>
    <w:rsid w:val="00B861DB"/>
    <w:rsid w:val="00B87845"/>
    <w:rsid w:val="00B92991"/>
    <w:rsid w:val="00B92F4B"/>
    <w:rsid w:val="00B96064"/>
    <w:rsid w:val="00B9692F"/>
    <w:rsid w:val="00B97827"/>
    <w:rsid w:val="00B9791D"/>
    <w:rsid w:val="00B97C81"/>
    <w:rsid w:val="00BA009E"/>
    <w:rsid w:val="00BA1072"/>
    <w:rsid w:val="00BA1AB2"/>
    <w:rsid w:val="00BA3873"/>
    <w:rsid w:val="00BA650C"/>
    <w:rsid w:val="00BB05D5"/>
    <w:rsid w:val="00BB0FAA"/>
    <w:rsid w:val="00BB140E"/>
    <w:rsid w:val="00BB1E78"/>
    <w:rsid w:val="00BB2E34"/>
    <w:rsid w:val="00BB567F"/>
    <w:rsid w:val="00BB601B"/>
    <w:rsid w:val="00BB61DB"/>
    <w:rsid w:val="00BB6A4C"/>
    <w:rsid w:val="00BC06B8"/>
    <w:rsid w:val="00BC0823"/>
    <w:rsid w:val="00BC0850"/>
    <w:rsid w:val="00BC08FC"/>
    <w:rsid w:val="00BC1DAF"/>
    <w:rsid w:val="00BC2162"/>
    <w:rsid w:val="00BC383D"/>
    <w:rsid w:val="00BC3854"/>
    <w:rsid w:val="00BC3864"/>
    <w:rsid w:val="00BC46A6"/>
    <w:rsid w:val="00BC7FFE"/>
    <w:rsid w:val="00BD0D1A"/>
    <w:rsid w:val="00BD13E2"/>
    <w:rsid w:val="00BD211F"/>
    <w:rsid w:val="00BD2DD1"/>
    <w:rsid w:val="00BD3FFD"/>
    <w:rsid w:val="00BD4781"/>
    <w:rsid w:val="00BD55A2"/>
    <w:rsid w:val="00BD59B4"/>
    <w:rsid w:val="00BD6319"/>
    <w:rsid w:val="00BD73CC"/>
    <w:rsid w:val="00BE0355"/>
    <w:rsid w:val="00BE0CE7"/>
    <w:rsid w:val="00BE29DD"/>
    <w:rsid w:val="00BE2C4F"/>
    <w:rsid w:val="00BE2FE8"/>
    <w:rsid w:val="00BE49A7"/>
    <w:rsid w:val="00BE5364"/>
    <w:rsid w:val="00BE5884"/>
    <w:rsid w:val="00BE60C6"/>
    <w:rsid w:val="00BE761B"/>
    <w:rsid w:val="00BF1935"/>
    <w:rsid w:val="00BF268B"/>
    <w:rsid w:val="00BF30C6"/>
    <w:rsid w:val="00BF64BA"/>
    <w:rsid w:val="00BF7A2F"/>
    <w:rsid w:val="00C0043D"/>
    <w:rsid w:val="00C006B0"/>
    <w:rsid w:val="00C00D34"/>
    <w:rsid w:val="00C0127E"/>
    <w:rsid w:val="00C01E30"/>
    <w:rsid w:val="00C02E85"/>
    <w:rsid w:val="00C042A4"/>
    <w:rsid w:val="00C04CEB"/>
    <w:rsid w:val="00C051EA"/>
    <w:rsid w:val="00C06864"/>
    <w:rsid w:val="00C06DA0"/>
    <w:rsid w:val="00C074A2"/>
    <w:rsid w:val="00C10503"/>
    <w:rsid w:val="00C142E1"/>
    <w:rsid w:val="00C14F5D"/>
    <w:rsid w:val="00C16720"/>
    <w:rsid w:val="00C201F5"/>
    <w:rsid w:val="00C21F8B"/>
    <w:rsid w:val="00C2340B"/>
    <w:rsid w:val="00C24153"/>
    <w:rsid w:val="00C25111"/>
    <w:rsid w:val="00C253B8"/>
    <w:rsid w:val="00C25A9E"/>
    <w:rsid w:val="00C27870"/>
    <w:rsid w:val="00C27A92"/>
    <w:rsid w:val="00C301A2"/>
    <w:rsid w:val="00C3037E"/>
    <w:rsid w:val="00C30491"/>
    <w:rsid w:val="00C30ED0"/>
    <w:rsid w:val="00C3181D"/>
    <w:rsid w:val="00C31E50"/>
    <w:rsid w:val="00C326B6"/>
    <w:rsid w:val="00C32C13"/>
    <w:rsid w:val="00C32F3C"/>
    <w:rsid w:val="00C340BA"/>
    <w:rsid w:val="00C34B92"/>
    <w:rsid w:val="00C366BB"/>
    <w:rsid w:val="00C402E1"/>
    <w:rsid w:val="00C417EA"/>
    <w:rsid w:val="00C42739"/>
    <w:rsid w:val="00C42A8B"/>
    <w:rsid w:val="00C42B0B"/>
    <w:rsid w:val="00C43A48"/>
    <w:rsid w:val="00C443FC"/>
    <w:rsid w:val="00C45B5A"/>
    <w:rsid w:val="00C4637D"/>
    <w:rsid w:val="00C46B27"/>
    <w:rsid w:val="00C47016"/>
    <w:rsid w:val="00C478DD"/>
    <w:rsid w:val="00C47A48"/>
    <w:rsid w:val="00C519CF"/>
    <w:rsid w:val="00C520BF"/>
    <w:rsid w:val="00C53222"/>
    <w:rsid w:val="00C54328"/>
    <w:rsid w:val="00C56860"/>
    <w:rsid w:val="00C572CF"/>
    <w:rsid w:val="00C57623"/>
    <w:rsid w:val="00C57CA3"/>
    <w:rsid w:val="00C60D58"/>
    <w:rsid w:val="00C60E08"/>
    <w:rsid w:val="00C62A0A"/>
    <w:rsid w:val="00C62A1E"/>
    <w:rsid w:val="00C6340E"/>
    <w:rsid w:val="00C64A1E"/>
    <w:rsid w:val="00C665B6"/>
    <w:rsid w:val="00C66AEC"/>
    <w:rsid w:val="00C66DC4"/>
    <w:rsid w:val="00C66F35"/>
    <w:rsid w:val="00C67824"/>
    <w:rsid w:val="00C678AE"/>
    <w:rsid w:val="00C67948"/>
    <w:rsid w:val="00C70448"/>
    <w:rsid w:val="00C70B39"/>
    <w:rsid w:val="00C70B63"/>
    <w:rsid w:val="00C72138"/>
    <w:rsid w:val="00C72DE3"/>
    <w:rsid w:val="00C753CF"/>
    <w:rsid w:val="00C75C55"/>
    <w:rsid w:val="00C7683E"/>
    <w:rsid w:val="00C76D85"/>
    <w:rsid w:val="00C77B2F"/>
    <w:rsid w:val="00C802EE"/>
    <w:rsid w:val="00C8107C"/>
    <w:rsid w:val="00C81230"/>
    <w:rsid w:val="00C829A1"/>
    <w:rsid w:val="00C829FB"/>
    <w:rsid w:val="00C8381D"/>
    <w:rsid w:val="00C83A62"/>
    <w:rsid w:val="00C83BB7"/>
    <w:rsid w:val="00C85E97"/>
    <w:rsid w:val="00C8714B"/>
    <w:rsid w:val="00C87AD1"/>
    <w:rsid w:val="00C901AB"/>
    <w:rsid w:val="00C9174B"/>
    <w:rsid w:val="00C94068"/>
    <w:rsid w:val="00C97B69"/>
    <w:rsid w:val="00CA06D4"/>
    <w:rsid w:val="00CA1045"/>
    <w:rsid w:val="00CA1CC5"/>
    <w:rsid w:val="00CA2954"/>
    <w:rsid w:val="00CA4CB3"/>
    <w:rsid w:val="00CA5316"/>
    <w:rsid w:val="00CA5F7A"/>
    <w:rsid w:val="00CA65C3"/>
    <w:rsid w:val="00CA7002"/>
    <w:rsid w:val="00CA7FA6"/>
    <w:rsid w:val="00CB0D44"/>
    <w:rsid w:val="00CB415C"/>
    <w:rsid w:val="00CB63DF"/>
    <w:rsid w:val="00CB6BB7"/>
    <w:rsid w:val="00CB6C80"/>
    <w:rsid w:val="00CC40C2"/>
    <w:rsid w:val="00CC5C80"/>
    <w:rsid w:val="00CC676F"/>
    <w:rsid w:val="00CC6B35"/>
    <w:rsid w:val="00CC6DB6"/>
    <w:rsid w:val="00CD04C0"/>
    <w:rsid w:val="00CD1034"/>
    <w:rsid w:val="00CD1384"/>
    <w:rsid w:val="00CD2D83"/>
    <w:rsid w:val="00CD46C7"/>
    <w:rsid w:val="00CD5B9A"/>
    <w:rsid w:val="00CD6B1A"/>
    <w:rsid w:val="00CD78C6"/>
    <w:rsid w:val="00CD7AD7"/>
    <w:rsid w:val="00CE0A9C"/>
    <w:rsid w:val="00CE0D0F"/>
    <w:rsid w:val="00CE2567"/>
    <w:rsid w:val="00CE41BB"/>
    <w:rsid w:val="00CE4425"/>
    <w:rsid w:val="00CE4A51"/>
    <w:rsid w:val="00CE4C20"/>
    <w:rsid w:val="00CE68DC"/>
    <w:rsid w:val="00CE6A12"/>
    <w:rsid w:val="00CE7B33"/>
    <w:rsid w:val="00CF0FDA"/>
    <w:rsid w:val="00CF15FD"/>
    <w:rsid w:val="00CF23C9"/>
    <w:rsid w:val="00CF3067"/>
    <w:rsid w:val="00CF3BBA"/>
    <w:rsid w:val="00CF3ECE"/>
    <w:rsid w:val="00CF41D2"/>
    <w:rsid w:val="00CF41F9"/>
    <w:rsid w:val="00CF5F51"/>
    <w:rsid w:val="00CF5FBF"/>
    <w:rsid w:val="00D0035A"/>
    <w:rsid w:val="00D00B3C"/>
    <w:rsid w:val="00D0297D"/>
    <w:rsid w:val="00D04FCA"/>
    <w:rsid w:val="00D05584"/>
    <w:rsid w:val="00D05BE4"/>
    <w:rsid w:val="00D06309"/>
    <w:rsid w:val="00D071B9"/>
    <w:rsid w:val="00D07D84"/>
    <w:rsid w:val="00D121AD"/>
    <w:rsid w:val="00D12AA6"/>
    <w:rsid w:val="00D132ED"/>
    <w:rsid w:val="00D13FC1"/>
    <w:rsid w:val="00D14634"/>
    <w:rsid w:val="00D15269"/>
    <w:rsid w:val="00D15EF0"/>
    <w:rsid w:val="00D1738E"/>
    <w:rsid w:val="00D176E5"/>
    <w:rsid w:val="00D20074"/>
    <w:rsid w:val="00D204DC"/>
    <w:rsid w:val="00D23A0A"/>
    <w:rsid w:val="00D23C94"/>
    <w:rsid w:val="00D24042"/>
    <w:rsid w:val="00D240A6"/>
    <w:rsid w:val="00D27579"/>
    <w:rsid w:val="00D27684"/>
    <w:rsid w:val="00D27F5A"/>
    <w:rsid w:val="00D31E1B"/>
    <w:rsid w:val="00D3301A"/>
    <w:rsid w:val="00D33E05"/>
    <w:rsid w:val="00D33E4F"/>
    <w:rsid w:val="00D33FE6"/>
    <w:rsid w:val="00D34A16"/>
    <w:rsid w:val="00D361EB"/>
    <w:rsid w:val="00D36BEA"/>
    <w:rsid w:val="00D4043B"/>
    <w:rsid w:val="00D404E4"/>
    <w:rsid w:val="00D41300"/>
    <w:rsid w:val="00D41677"/>
    <w:rsid w:val="00D424E3"/>
    <w:rsid w:val="00D42662"/>
    <w:rsid w:val="00D42AF3"/>
    <w:rsid w:val="00D45F40"/>
    <w:rsid w:val="00D461F0"/>
    <w:rsid w:val="00D46FC9"/>
    <w:rsid w:val="00D512B6"/>
    <w:rsid w:val="00D52C2F"/>
    <w:rsid w:val="00D55CB7"/>
    <w:rsid w:val="00D57EB2"/>
    <w:rsid w:val="00D60573"/>
    <w:rsid w:val="00D60B40"/>
    <w:rsid w:val="00D6276B"/>
    <w:rsid w:val="00D63D63"/>
    <w:rsid w:val="00D64425"/>
    <w:rsid w:val="00D66E80"/>
    <w:rsid w:val="00D66F66"/>
    <w:rsid w:val="00D674F3"/>
    <w:rsid w:val="00D6756B"/>
    <w:rsid w:val="00D701BC"/>
    <w:rsid w:val="00D713FA"/>
    <w:rsid w:val="00D71543"/>
    <w:rsid w:val="00D73C70"/>
    <w:rsid w:val="00D75F8F"/>
    <w:rsid w:val="00D76632"/>
    <w:rsid w:val="00D7749F"/>
    <w:rsid w:val="00D77AE7"/>
    <w:rsid w:val="00D8000F"/>
    <w:rsid w:val="00D816BD"/>
    <w:rsid w:val="00D81AB8"/>
    <w:rsid w:val="00D81F96"/>
    <w:rsid w:val="00D821C8"/>
    <w:rsid w:val="00D8370B"/>
    <w:rsid w:val="00D83973"/>
    <w:rsid w:val="00D84527"/>
    <w:rsid w:val="00D852EF"/>
    <w:rsid w:val="00D858B7"/>
    <w:rsid w:val="00D85E22"/>
    <w:rsid w:val="00D90A27"/>
    <w:rsid w:val="00D930F3"/>
    <w:rsid w:val="00D9321A"/>
    <w:rsid w:val="00D94C44"/>
    <w:rsid w:val="00D9559F"/>
    <w:rsid w:val="00D95DBE"/>
    <w:rsid w:val="00D9639E"/>
    <w:rsid w:val="00D97826"/>
    <w:rsid w:val="00DA0056"/>
    <w:rsid w:val="00DA0BB8"/>
    <w:rsid w:val="00DA1520"/>
    <w:rsid w:val="00DA3202"/>
    <w:rsid w:val="00DA326D"/>
    <w:rsid w:val="00DA613F"/>
    <w:rsid w:val="00DA74F4"/>
    <w:rsid w:val="00DB1476"/>
    <w:rsid w:val="00DB169B"/>
    <w:rsid w:val="00DB18A0"/>
    <w:rsid w:val="00DB1ABD"/>
    <w:rsid w:val="00DB3DD2"/>
    <w:rsid w:val="00DB5541"/>
    <w:rsid w:val="00DB556E"/>
    <w:rsid w:val="00DB5A35"/>
    <w:rsid w:val="00DB66C0"/>
    <w:rsid w:val="00DB67BF"/>
    <w:rsid w:val="00DB7866"/>
    <w:rsid w:val="00DB7AA8"/>
    <w:rsid w:val="00DB7F30"/>
    <w:rsid w:val="00DC0885"/>
    <w:rsid w:val="00DC0BAC"/>
    <w:rsid w:val="00DC0BB2"/>
    <w:rsid w:val="00DC0CAB"/>
    <w:rsid w:val="00DC1416"/>
    <w:rsid w:val="00DC27EC"/>
    <w:rsid w:val="00DC3360"/>
    <w:rsid w:val="00DC3C51"/>
    <w:rsid w:val="00DC44AE"/>
    <w:rsid w:val="00DC45E9"/>
    <w:rsid w:val="00DC4843"/>
    <w:rsid w:val="00DC5543"/>
    <w:rsid w:val="00DC5A49"/>
    <w:rsid w:val="00DC5CF8"/>
    <w:rsid w:val="00DC5FBC"/>
    <w:rsid w:val="00DC6C07"/>
    <w:rsid w:val="00DC71AB"/>
    <w:rsid w:val="00DC755B"/>
    <w:rsid w:val="00DD00BC"/>
    <w:rsid w:val="00DD02A7"/>
    <w:rsid w:val="00DD0BBF"/>
    <w:rsid w:val="00DD0FE6"/>
    <w:rsid w:val="00DD1B9D"/>
    <w:rsid w:val="00DD2E18"/>
    <w:rsid w:val="00DD2E41"/>
    <w:rsid w:val="00DD45D3"/>
    <w:rsid w:val="00DD5521"/>
    <w:rsid w:val="00DD6A82"/>
    <w:rsid w:val="00DD6E41"/>
    <w:rsid w:val="00DD74FF"/>
    <w:rsid w:val="00DE23B8"/>
    <w:rsid w:val="00DE2C08"/>
    <w:rsid w:val="00DE3025"/>
    <w:rsid w:val="00DE38EF"/>
    <w:rsid w:val="00DE4134"/>
    <w:rsid w:val="00DE417E"/>
    <w:rsid w:val="00DE43DC"/>
    <w:rsid w:val="00DE4E25"/>
    <w:rsid w:val="00DE6155"/>
    <w:rsid w:val="00DE6819"/>
    <w:rsid w:val="00DE7A75"/>
    <w:rsid w:val="00DE7EF9"/>
    <w:rsid w:val="00DF19E8"/>
    <w:rsid w:val="00DF1CAD"/>
    <w:rsid w:val="00DF3016"/>
    <w:rsid w:val="00DF5402"/>
    <w:rsid w:val="00DF57CC"/>
    <w:rsid w:val="00DF5C8C"/>
    <w:rsid w:val="00E01F18"/>
    <w:rsid w:val="00E028B1"/>
    <w:rsid w:val="00E03811"/>
    <w:rsid w:val="00E03F84"/>
    <w:rsid w:val="00E07463"/>
    <w:rsid w:val="00E10AF0"/>
    <w:rsid w:val="00E10B00"/>
    <w:rsid w:val="00E1142E"/>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7C5"/>
    <w:rsid w:val="00E35BFD"/>
    <w:rsid w:val="00E36658"/>
    <w:rsid w:val="00E37E67"/>
    <w:rsid w:val="00E4048A"/>
    <w:rsid w:val="00E408CF"/>
    <w:rsid w:val="00E41569"/>
    <w:rsid w:val="00E41929"/>
    <w:rsid w:val="00E42128"/>
    <w:rsid w:val="00E42A34"/>
    <w:rsid w:val="00E432AD"/>
    <w:rsid w:val="00E44A58"/>
    <w:rsid w:val="00E45AA7"/>
    <w:rsid w:val="00E45B3E"/>
    <w:rsid w:val="00E50120"/>
    <w:rsid w:val="00E50613"/>
    <w:rsid w:val="00E51BAD"/>
    <w:rsid w:val="00E51EA4"/>
    <w:rsid w:val="00E52793"/>
    <w:rsid w:val="00E52D1B"/>
    <w:rsid w:val="00E5406F"/>
    <w:rsid w:val="00E5457D"/>
    <w:rsid w:val="00E56BCC"/>
    <w:rsid w:val="00E617F3"/>
    <w:rsid w:val="00E61903"/>
    <w:rsid w:val="00E655FC"/>
    <w:rsid w:val="00E66596"/>
    <w:rsid w:val="00E670AE"/>
    <w:rsid w:val="00E71772"/>
    <w:rsid w:val="00E72573"/>
    <w:rsid w:val="00E736DC"/>
    <w:rsid w:val="00E740C8"/>
    <w:rsid w:val="00E74332"/>
    <w:rsid w:val="00E74BB0"/>
    <w:rsid w:val="00E74BBE"/>
    <w:rsid w:val="00E76211"/>
    <w:rsid w:val="00E7626A"/>
    <w:rsid w:val="00E77191"/>
    <w:rsid w:val="00E80403"/>
    <w:rsid w:val="00E80CFB"/>
    <w:rsid w:val="00E8179E"/>
    <w:rsid w:val="00E81859"/>
    <w:rsid w:val="00E84BDC"/>
    <w:rsid w:val="00E8563B"/>
    <w:rsid w:val="00E86372"/>
    <w:rsid w:val="00E910A0"/>
    <w:rsid w:val="00E925DB"/>
    <w:rsid w:val="00E92AD5"/>
    <w:rsid w:val="00E92C72"/>
    <w:rsid w:val="00E932CE"/>
    <w:rsid w:val="00E9420F"/>
    <w:rsid w:val="00E94563"/>
    <w:rsid w:val="00E960CD"/>
    <w:rsid w:val="00E971E7"/>
    <w:rsid w:val="00E9771D"/>
    <w:rsid w:val="00EA2650"/>
    <w:rsid w:val="00EA3129"/>
    <w:rsid w:val="00EA3339"/>
    <w:rsid w:val="00EA33A5"/>
    <w:rsid w:val="00EA3BB4"/>
    <w:rsid w:val="00EA45E2"/>
    <w:rsid w:val="00EA4D76"/>
    <w:rsid w:val="00EA5264"/>
    <w:rsid w:val="00EA553D"/>
    <w:rsid w:val="00EA6BB4"/>
    <w:rsid w:val="00EB05C0"/>
    <w:rsid w:val="00EB21DE"/>
    <w:rsid w:val="00EB27FA"/>
    <w:rsid w:val="00EB4866"/>
    <w:rsid w:val="00EB6195"/>
    <w:rsid w:val="00EB6A32"/>
    <w:rsid w:val="00EB7838"/>
    <w:rsid w:val="00EB7CDF"/>
    <w:rsid w:val="00EB7FEF"/>
    <w:rsid w:val="00EC04F5"/>
    <w:rsid w:val="00EC0C9D"/>
    <w:rsid w:val="00EC1757"/>
    <w:rsid w:val="00EC1D7C"/>
    <w:rsid w:val="00EC2018"/>
    <w:rsid w:val="00EC3057"/>
    <w:rsid w:val="00EC5C06"/>
    <w:rsid w:val="00EC5F39"/>
    <w:rsid w:val="00EC65F1"/>
    <w:rsid w:val="00ED2CBC"/>
    <w:rsid w:val="00ED533B"/>
    <w:rsid w:val="00ED5892"/>
    <w:rsid w:val="00ED6020"/>
    <w:rsid w:val="00ED64C6"/>
    <w:rsid w:val="00ED690E"/>
    <w:rsid w:val="00EE0AC3"/>
    <w:rsid w:val="00EE112E"/>
    <w:rsid w:val="00EE13D0"/>
    <w:rsid w:val="00EE17A9"/>
    <w:rsid w:val="00EE17D7"/>
    <w:rsid w:val="00EE33CE"/>
    <w:rsid w:val="00EE3F48"/>
    <w:rsid w:val="00EE42C5"/>
    <w:rsid w:val="00EE4801"/>
    <w:rsid w:val="00EE49E6"/>
    <w:rsid w:val="00EE555F"/>
    <w:rsid w:val="00EE6035"/>
    <w:rsid w:val="00EE6715"/>
    <w:rsid w:val="00EE7FCF"/>
    <w:rsid w:val="00EF0B6F"/>
    <w:rsid w:val="00EF0B71"/>
    <w:rsid w:val="00EF0BCA"/>
    <w:rsid w:val="00EF1BF6"/>
    <w:rsid w:val="00EF1DBA"/>
    <w:rsid w:val="00EF2F5E"/>
    <w:rsid w:val="00EF6DA7"/>
    <w:rsid w:val="00F00F0F"/>
    <w:rsid w:val="00F012A7"/>
    <w:rsid w:val="00F02B93"/>
    <w:rsid w:val="00F03014"/>
    <w:rsid w:val="00F0327E"/>
    <w:rsid w:val="00F04463"/>
    <w:rsid w:val="00F04B31"/>
    <w:rsid w:val="00F05C68"/>
    <w:rsid w:val="00F06974"/>
    <w:rsid w:val="00F07012"/>
    <w:rsid w:val="00F07226"/>
    <w:rsid w:val="00F0740A"/>
    <w:rsid w:val="00F104C4"/>
    <w:rsid w:val="00F11E58"/>
    <w:rsid w:val="00F12AF0"/>
    <w:rsid w:val="00F13C8D"/>
    <w:rsid w:val="00F1441A"/>
    <w:rsid w:val="00F209BD"/>
    <w:rsid w:val="00F21ACF"/>
    <w:rsid w:val="00F222B3"/>
    <w:rsid w:val="00F2354A"/>
    <w:rsid w:val="00F23C22"/>
    <w:rsid w:val="00F24631"/>
    <w:rsid w:val="00F2474E"/>
    <w:rsid w:val="00F254A4"/>
    <w:rsid w:val="00F260B2"/>
    <w:rsid w:val="00F30860"/>
    <w:rsid w:val="00F31741"/>
    <w:rsid w:val="00F3232A"/>
    <w:rsid w:val="00F326A1"/>
    <w:rsid w:val="00F32C78"/>
    <w:rsid w:val="00F336EA"/>
    <w:rsid w:val="00F34BB4"/>
    <w:rsid w:val="00F355AD"/>
    <w:rsid w:val="00F37787"/>
    <w:rsid w:val="00F409F0"/>
    <w:rsid w:val="00F40D01"/>
    <w:rsid w:val="00F410D4"/>
    <w:rsid w:val="00F422D9"/>
    <w:rsid w:val="00F45B73"/>
    <w:rsid w:val="00F4741C"/>
    <w:rsid w:val="00F51556"/>
    <w:rsid w:val="00F51DFF"/>
    <w:rsid w:val="00F5309A"/>
    <w:rsid w:val="00F54C48"/>
    <w:rsid w:val="00F553C9"/>
    <w:rsid w:val="00F556B2"/>
    <w:rsid w:val="00F55D31"/>
    <w:rsid w:val="00F56AA6"/>
    <w:rsid w:val="00F6058A"/>
    <w:rsid w:val="00F60BDF"/>
    <w:rsid w:val="00F611E0"/>
    <w:rsid w:val="00F61342"/>
    <w:rsid w:val="00F619BC"/>
    <w:rsid w:val="00F65070"/>
    <w:rsid w:val="00F667D6"/>
    <w:rsid w:val="00F66B32"/>
    <w:rsid w:val="00F66DF9"/>
    <w:rsid w:val="00F671B6"/>
    <w:rsid w:val="00F678D1"/>
    <w:rsid w:val="00F71811"/>
    <w:rsid w:val="00F72F55"/>
    <w:rsid w:val="00F747A8"/>
    <w:rsid w:val="00F754B0"/>
    <w:rsid w:val="00F7720E"/>
    <w:rsid w:val="00F803B2"/>
    <w:rsid w:val="00F80691"/>
    <w:rsid w:val="00F815B9"/>
    <w:rsid w:val="00F81859"/>
    <w:rsid w:val="00F82260"/>
    <w:rsid w:val="00F82767"/>
    <w:rsid w:val="00F827B3"/>
    <w:rsid w:val="00F82CF5"/>
    <w:rsid w:val="00F85CFA"/>
    <w:rsid w:val="00F85F78"/>
    <w:rsid w:val="00F86B37"/>
    <w:rsid w:val="00F86C90"/>
    <w:rsid w:val="00F87348"/>
    <w:rsid w:val="00F90336"/>
    <w:rsid w:val="00F9207C"/>
    <w:rsid w:val="00F92924"/>
    <w:rsid w:val="00F92DD8"/>
    <w:rsid w:val="00F957A4"/>
    <w:rsid w:val="00F95D29"/>
    <w:rsid w:val="00F97BFF"/>
    <w:rsid w:val="00FA124E"/>
    <w:rsid w:val="00FA1560"/>
    <w:rsid w:val="00FA2E31"/>
    <w:rsid w:val="00FA3870"/>
    <w:rsid w:val="00FA3CEA"/>
    <w:rsid w:val="00FA57D8"/>
    <w:rsid w:val="00FA61F0"/>
    <w:rsid w:val="00FA6753"/>
    <w:rsid w:val="00FA753F"/>
    <w:rsid w:val="00FA75E4"/>
    <w:rsid w:val="00FB02BE"/>
    <w:rsid w:val="00FB280C"/>
    <w:rsid w:val="00FB3AF6"/>
    <w:rsid w:val="00FB4C42"/>
    <w:rsid w:val="00FB64A5"/>
    <w:rsid w:val="00FB6575"/>
    <w:rsid w:val="00FB690B"/>
    <w:rsid w:val="00FB6DBA"/>
    <w:rsid w:val="00FB7139"/>
    <w:rsid w:val="00FC056D"/>
    <w:rsid w:val="00FC1AA3"/>
    <w:rsid w:val="00FC26EF"/>
    <w:rsid w:val="00FC27B2"/>
    <w:rsid w:val="00FC27FA"/>
    <w:rsid w:val="00FC45FA"/>
    <w:rsid w:val="00FC50C3"/>
    <w:rsid w:val="00FC51D3"/>
    <w:rsid w:val="00FC5257"/>
    <w:rsid w:val="00FC6386"/>
    <w:rsid w:val="00FC679F"/>
    <w:rsid w:val="00FC71DC"/>
    <w:rsid w:val="00FD284E"/>
    <w:rsid w:val="00FD35F8"/>
    <w:rsid w:val="00FD3753"/>
    <w:rsid w:val="00FD6A89"/>
    <w:rsid w:val="00FD6C8C"/>
    <w:rsid w:val="00FD7674"/>
    <w:rsid w:val="00FE1AEC"/>
    <w:rsid w:val="00FE1D89"/>
    <w:rsid w:val="00FE1E48"/>
    <w:rsid w:val="00FE2198"/>
    <w:rsid w:val="00FE381A"/>
    <w:rsid w:val="00FE3C99"/>
    <w:rsid w:val="00FE73F2"/>
    <w:rsid w:val="00FF02C3"/>
    <w:rsid w:val="00FF2232"/>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FD3"/>
    <w:pPr>
      <w:spacing w:after="200" w:line="276" w:lineRule="auto"/>
    </w:pPr>
    <w:rPr>
      <w:rFonts w:ascii="Arial" w:hAnsi="Arial" w:cs="Arial"/>
      <w:sz w:val="22"/>
      <w:szCs w:val="22"/>
      <w:lang w:val="en-US" w:eastAsia="zh-C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71D7D"/>
    <w:pPr>
      <w:keepNext/>
      <w:keepLines/>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1C1D01"/>
    <w:pPr>
      <w:numPr>
        <w:ilvl w:val="0"/>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BA1AB2"/>
    <w:pPr>
      <w:numPr>
        <w:numId w:val="22"/>
      </w:numPr>
      <w:tabs>
        <w:tab w:val="left" w:pos="425"/>
      </w:tabs>
      <w:spacing w:after="120" w:line="271" w:lineRule="auto"/>
    </w:pPr>
    <w:rPr>
      <w:rFonts w:eastAsiaTheme="minorHAnsi"/>
      <w:lang w:val="en-GB"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ridTable4-Accent3">
    <w:name w:val="Grid Table 4 Accent 3"/>
    <w:basedOn w:val="TableNormal"/>
    <w:uiPriority w:val="49"/>
    <w:rsid w:val="00A13C9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995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ObservationsProposals">
    <w:name w:val="Observations/Proposals"/>
    <w:basedOn w:val="Normal"/>
    <w:next w:val="Normal"/>
    <w:link w:val="ObservationsProposalsChar"/>
    <w:qFormat/>
    <w:rsid w:val="00E01F18"/>
    <w:pPr>
      <w:jc w:val="both"/>
    </w:pPr>
    <w:rPr>
      <w:b/>
    </w:rPr>
  </w:style>
  <w:style w:type="character" w:customStyle="1" w:styleId="ObservationsProposalsChar">
    <w:name w:val="Observations/Proposals Char"/>
    <w:basedOn w:val="DefaultParagraphFont"/>
    <w:link w:val="ObservationsProposals"/>
    <w:rsid w:val="00E01F18"/>
    <w:rPr>
      <w:rFonts w:ascii="Arial" w:hAnsi="Arial" w:cs="Arial"/>
      <w:b/>
      <w:sz w:val="22"/>
      <w:szCs w:val="22"/>
      <w:lang w:val="en-US" w:eastAsia="zh-CN"/>
    </w:rPr>
  </w:style>
  <w:style w:type="paragraph" w:styleId="TableofFigures">
    <w:name w:val="table of figures"/>
    <w:basedOn w:val="Normal"/>
    <w:next w:val="Normal"/>
    <w:uiPriority w:val="99"/>
    <w:unhideWhenUsed/>
    <w:rsid w:val="00290951"/>
    <w:pPr>
      <w:spacing w:after="0"/>
    </w:pPr>
  </w:style>
  <w:style w:type="paragraph" w:customStyle="1" w:styleId="xmsonormal">
    <w:name w:val="x_msonormal"/>
    <w:basedOn w:val="Normal"/>
    <w:rsid w:val="008D5BDE"/>
    <w:pPr>
      <w:spacing w:after="0" w:line="240" w:lineRule="auto"/>
    </w:pPr>
    <w:rPr>
      <w:rFonts w:ascii="Calibri" w:eastAsiaTheme="minorHAnsi" w:hAnsi="Calibri" w:cs="Calibri"/>
      <w:lang w:eastAsia="ko-KR"/>
    </w:rPr>
  </w:style>
  <w:style w:type="paragraph" w:styleId="List2">
    <w:name w:val="List 2"/>
    <w:basedOn w:val="Normal"/>
    <w:uiPriority w:val="99"/>
    <w:semiHidden/>
    <w:unhideWhenUsed/>
    <w:rsid w:val="005C686F"/>
    <w:pPr>
      <w:ind w:left="720" w:hanging="360"/>
      <w:contextualSpacing/>
    </w:pPr>
  </w:style>
  <w:style w:type="paragraph" w:customStyle="1" w:styleId="Guidance">
    <w:name w:val="Guidance"/>
    <w:basedOn w:val="Normal"/>
    <w:link w:val="GuidanceChar"/>
    <w:rsid w:val="00F815B9"/>
    <w:pPr>
      <w:spacing w:after="180" w:line="240" w:lineRule="auto"/>
    </w:pPr>
    <w:rPr>
      <w:rFonts w:ascii="Times New Roman" w:eastAsiaTheme="minorEastAsia" w:hAnsi="Times New Roman" w:cs="Times New Roman"/>
      <w:i/>
      <w:color w:val="0000FF"/>
      <w:sz w:val="20"/>
      <w:szCs w:val="20"/>
      <w:lang w:val="en-GB" w:eastAsia="en-US"/>
    </w:rPr>
  </w:style>
  <w:style w:type="character" w:customStyle="1" w:styleId="GuidanceChar">
    <w:name w:val="Guidance Char"/>
    <w:link w:val="Guidance"/>
    <w:rsid w:val="00F815B9"/>
    <w:rPr>
      <w:rFonts w:ascii="Times New Roman" w:eastAsiaTheme="minorEastAsia" w:hAnsi="Times New Roman"/>
      <w:i/>
      <w:color w:val="0000FF"/>
      <w:lang w:val="en-GB" w:eastAsia="en-US"/>
    </w:rPr>
  </w:style>
  <w:style w:type="paragraph" w:customStyle="1" w:styleId="EQ">
    <w:name w:val="EQ"/>
    <w:basedOn w:val="Normal"/>
    <w:next w:val="Normal"/>
    <w:rsid w:val="003F645C"/>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en-GB"/>
    </w:rPr>
  </w:style>
  <w:style w:type="paragraph" w:customStyle="1" w:styleId="11BodyText">
    <w:name w:val="11 BodyText"/>
    <w:basedOn w:val="Normal"/>
    <w:link w:val="11BodyTextChar"/>
    <w:rsid w:val="003F645C"/>
    <w:pPr>
      <w:spacing w:after="220" w:line="240" w:lineRule="auto"/>
      <w:ind w:left="1298"/>
    </w:pPr>
    <w:rPr>
      <w:rFonts w:eastAsia="Malgun Gothic" w:cs="Times New Roman"/>
      <w:szCs w:val="20"/>
      <w:lang w:eastAsia="en-US"/>
    </w:rPr>
  </w:style>
  <w:style w:type="paragraph" w:customStyle="1" w:styleId="Style11BodyTextNokiaStandardLight">
    <w:name w:val="Style 11 BodyText + Nokia Standard Light"/>
    <w:basedOn w:val="11BodyText"/>
    <w:link w:val="Style11BodyTextNokiaStandardLightChar"/>
    <w:rsid w:val="003F645C"/>
    <w:pPr>
      <w:overflowPunct w:val="0"/>
      <w:autoSpaceDE w:val="0"/>
      <w:autoSpaceDN w:val="0"/>
      <w:adjustRightInd w:val="0"/>
      <w:textAlignment w:val="baseline"/>
    </w:pPr>
    <w:rPr>
      <w:rFonts w:ascii="Nokia Standard Light" w:hAnsi="Nokia Standard Light"/>
    </w:rPr>
  </w:style>
  <w:style w:type="character" w:customStyle="1" w:styleId="11BodyTextChar">
    <w:name w:val="11 BodyText Char"/>
    <w:link w:val="11BodyText"/>
    <w:rsid w:val="003F645C"/>
    <w:rPr>
      <w:rFonts w:ascii="Arial" w:eastAsia="Malgun Gothic" w:hAnsi="Arial"/>
      <w:sz w:val="22"/>
      <w:lang w:val="en-US" w:eastAsia="en-US"/>
    </w:rPr>
  </w:style>
  <w:style w:type="character" w:customStyle="1" w:styleId="Style11BodyTextNokiaStandardLightChar">
    <w:name w:val="Style 11 BodyText + Nokia Standard Light Char"/>
    <w:link w:val="Style11BodyTextNokiaStandardLight"/>
    <w:rsid w:val="003F645C"/>
    <w:rPr>
      <w:rFonts w:ascii="Nokia Standard Light" w:eastAsia="Malgun Gothic" w:hAnsi="Nokia Standard Light"/>
      <w:sz w:val="22"/>
      <w:lang w:val="en-US" w:eastAsia="en-US"/>
    </w:rPr>
  </w:style>
  <w:style w:type="paragraph" w:styleId="Revision">
    <w:name w:val="Revision"/>
    <w:hidden/>
    <w:uiPriority w:val="99"/>
    <w:semiHidden/>
    <w:rsid w:val="003B781E"/>
    <w:rPr>
      <w:rFonts w:ascii="Arial" w:hAnsi="Arial" w:cs="Arial"/>
      <w:sz w:val="22"/>
      <w:szCs w:val="22"/>
      <w:lang w:val="en-US" w:eastAsia="zh-CN"/>
    </w:rPr>
  </w:style>
  <w:style w:type="character" w:customStyle="1" w:styleId="EXCar">
    <w:name w:val="EX Car"/>
    <w:link w:val="EX"/>
    <w:locked/>
    <w:rsid w:val="0048339A"/>
    <w:rPr>
      <w:rFonts w:asciiTheme="minorHAnsi" w:eastAsiaTheme="minorHAnsi" w:hAnsiTheme="minorHAnsi" w:cstheme="minorBidi"/>
      <w:kern w:val="2"/>
      <w:sz w:val="22"/>
      <w:szCs w:val="22"/>
      <w:lang w:val="en-US" w:eastAsia="en-US"/>
      <w14:ligatures w14:val="standardContextual"/>
    </w:rPr>
  </w:style>
  <w:style w:type="paragraph" w:customStyle="1" w:styleId="EX">
    <w:name w:val="EX"/>
    <w:basedOn w:val="Normal"/>
    <w:link w:val="EXCar"/>
    <w:qFormat/>
    <w:rsid w:val="0048339A"/>
    <w:pPr>
      <w:keepLines/>
      <w:spacing w:after="160" w:line="256" w:lineRule="auto"/>
      <w:ind w:left="1702" w:hanging="1418"/>
    </w:pPr>
    <w:rPr>
      <w:rFonts w:asciiTheme="minorHAnsi" w:eastAsiaTheme="minorHAnsi" w:hAnsiTheme="minorHAnsi" w:cstheme="minorBid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5747">
      <w:bodyDiv w:val="1"/>
      <w:marLeft w:val="0"/>
      <w:marRight w:val="0"/>
      <w:marTop w:val="0"/>
      <w:marBottom w:val="0"/>
      <w:divBdr>
        <w:top w:val="none" w:sz="0" w:space="0" w:color="auto"/>
        <w:left w:val="none" w:sz="0" w:space="0" w:color="auto"/>
        <w:bottom w:val="none" w:sz="0" w:space="0" w:color="auto"/>
        <w:right w:val="none" w:sz="0" w:space="0" w:color="auto"/>
      </w:divBdr>
    </w:div>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81864413">
      <w:bodyDiv w:val="1"/>
      <w:marLeft w:val="0"/>
      <w:marRight w:val="0"/>
      <w:marTop w:val="0"/>
      <w:marBottom w:val="0"/>
      <w:divBdr>
        <w:top w:val="none" w:sz="0" w:space="0" w:color="auto"/>
        <w:left w:val="none" w:sz="0" w:space="0" w:color="auto"/>
        <w:bottom w:val="none" w:sz="0" w:space="0" w:color="auto"/>
        <w:right w:val="none" w:sz="0" w:space="0" w:color="auto"/>
      </w:divBdr>
    </w:div>
    <w:div w:id="259265663">
      <w:bodyDiv w:val="1"/>
      <w:marLeft w:val="0"/>
      <w:marRight w:val="0"/>
      <w:marTop w:val="0"/>
      <w:marBottom w:val="0"/>
      <w:divBdr>
        <w:top w:val="none" w:sz="0" w:space="0" w:color="auto"/>
        <w:left w:val="none" w:sz="0" w:space="0" w:color="auto"/>
        <w:bottom w:val="none" w:sz="0" w:space="0" w:color="auto"/>
        <w:right w:val="none" w:sz="0" w:space="0" w:color="auto"/>
      </w:divBdr>
    </w:div>
    <w:div w:id="438764257">
      <w:bodyDiv w:val="1"/>
      <w:marLeft w:val="0"/>
      <w:marRight w:val="0"/>
      <w:marTop w:val="0"/>
      <w:marBottom w:val="0"/>
      <w:divBdr>
        <w:top w:val="none" w:sz="0" w:space="0" w:color="auto"/>
        <w:left w:val="none" w:sz="0" w:space="0" w:color="auto"/>
        <w:bottom w:val="none" w:sz="0" w:space="0" w:color="auto"/>
        <w:right w:val="none" w:sz="0" w:space="0" w:color="auto"/>
      </w:divBdr>
    </w:div>
    <w:div w:id="462769746">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1446755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25564585">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96722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444112553">
      <w:bodyDiv w:val="1"/>
      <w:marLeft w:val="0"/>
      <w:marRight w:val="0"/>
      <w:marTop w:val="0"/>
      <w:marBottom w:val="0"/>
      <w:divBdr>
        <w:top w:val="none" w:sz="0" w:space="0" w:color="auto"/>
        <w:left w:val="none" w:sz="0" w:space="0" w:color="auto"/>
        <w:bottom w:val="none" w:sz="0" w:space="0" w:color="auto"/>
        <w:right w:val="none" w:sz="0" w:space="0" w:color="auto"/>
      </w:divBdr>
    </w:div>
    <w:div w:id="151213615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4738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457B3-2100-48ED-873C-E6082CADE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1870</Words>
  <Characters>10660</Characters>
  <Application>Microsoft Office Word</Application>
  <DocSecurity>0</DocSecurity>
  <Lines>88</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12505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2023-05-25T03:55:00Z</dcterms:created>
  <dcterms:modified xsi:type="dcterms:W3CDTF">2023-05-25T03:57:00Z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2022-11-03T14:31:35Z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7ac918e4-8fe6-4117-8c59-5fdcaed27acd</vt:lpwstr>
  </property>
  <property fmtid="{D5CDD505-2E9C-101B-9397-08002B2CF9AE}" pid="8" name="MSIP_Label_9764cdcd-3664-4d05-9615-7cbf65a4f0a8_ContentBits">
    <vt:lpwstr>0</vt:lpwstr>
  </property>
</Properties>
</file>